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51" w:rsidRDefault="001B657F">
      <w:pPr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内部刊物</w:t>
      </w:r>
    </w:p>
    <w:p w:rsidR="00ED1051" w:rsidRDefault="001B657F">
      <w:pPr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请勿外传</w:t>
      </w:r>
    </w:p>
    <w:p w:rsidR="00ED1051" w:rsidRDefault="001B657F">
      <w:pPr>
        <w:pStyle w:val="1"/>
        <w:ind w:leftChars="-135" w:left="-283" w:rightChars="-94" w:right="-197"/>
        <w:jc w:val="center"/>
        <w:rPr>
          <w:color w:val="FF0000"/>
          <w:sz w:val="84"/>
          <w:szCs w:val="84"/>
        </w:rPr>
      </w:pPr>
      <w:r>
        <w:rPr>
          <w:rFonts w:hint="eastAsia"/>
          <w:color w:val="FF0000"/>
          <w:sz w:val="84"/>
          <w:szCs w:val="84"/>
        </w:rPr>
        <w:t>江源林区基层法院信息</w:t>
      </w:r>
    </w:p>
    <w:p w:rsidR="003B2328" w:rsidRDefault="003B2328" w:rsidP="003B2328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普通刊·第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 w:hint="eastAsia"/>
          <w:b/>
          <w:sz w:val="32"/>
          <w:szCs w:val="32"/>
        </w:rPr>
        <w:t>1</w:t>
      </w:r>
      <w:r>
        <w:rPr>
          <w:rFonts w:asciiTheme="minorEastAsia" w:hAnsiTheme="minorEastAsia" w:hint="eastAsia"/>
          <w:sz w:val="32"/>
          <w:szCs w:val="32"/>
        </w:rPr>
        <w:t>期</w:t>
      </w:r>
    </w:p>
    <w:p w:rsidR="00ED1051" w:rsidRDefault="003B2328" w:rsidP="003B2328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</w:t>
      </w:r>
      <w:r w:rsidR="001B657F">
        <w:rPr>
          <w:rFonts w:asciiTheme="minorEastAsia" w:hAnsiTheme="minorEastAsia" w:hint="eastAsia"/>
          <w:sz w:val="32"/>
          <w:szCs w:val="32"/>
        </w:rPr>
        <w:t>(“加强管理年”活动专刊）</w:t>
      </w:r>
    </w:p>
    <w:p w:rsidR="007D2729" w:rsidRDefault="007D2729" w:rsidP="003B2328">
      <w:pPr>
        <w:jc w:val="center"/>
        <w:rPr>
          <w:rFonts w:asciiTheme="minorEastAsia" w:hAnsiTheme="minorEastAsia"/>
          <w:sz w:val="32"/>
          <w:szCs w:val="32"/>
        </w:rPr>
      </w:pPr>
    </w:p>
    <w:p w:rsidR="00ED1051" w:rsidRDefault="001B657F">
      <w:pPr>
        <w:pBdr>
          <w:bottom w:val="single" w:sz="4" w:space="1" w:color="auto"/>
        </w:pBd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江源林区基层法院编                   </w:t>
      </w:r>
      <w:r>
        <w:rPr>
          <w:rFonts w:ascii="Times New Roman" w:hAnsi="Times New Roman" w:cs="Times New Roman"/>
          <w:sz w:val="32"/>
          <w:szCs w:val="32"/>
        </w:rPr>
        <w:t>2019</w:t>
      </w:r>
      <w:r>
        <w:rPr>
          <w:rFonts w:asciiTheme="minorEastAsia" w:hAnsiTheme="minorEastAsia" w:hint="eastAsia"/>
          <w:sz w:val="32"/>
          <w:szCs w:val="32"/>
        </w:rPr>
        <w:t>年5月</w:t>
      </w:r>
      <w:r>
        <w:rPr>
          <w:rFonts w:ascii="Times New Roman" w:hAnsi="Times New Roman" w:cs="Times New Roman" w:hint="eastAsia"/>
          <w:sz w:val="32"/>
          <w:szCs w:val="32"/>
        </w:rPr>
        <w:t>20</w:t>
      </w:r>
      <w:r>
        <w:rPr>
          <w:rFonts w:asciiTheme="minorEastAsia" w:hAnsiTheme="minorEastAsia" w:hint="eastAsia"/>
          <w:sz w:val="32"/>
          <w:szCs w:val="32"/>
        </w:rPr>
        <w:t xml:space="preserve">日 </w:t>
      </w:r>
    </w:p>
    <w:p w:rsidR="00D15DD9" w:rsidRDefault="00D15DD9">
      <w:pPr>
        <w:spacing w:line="576" w:lineRule="exact"/>
        <w:jc w:val="center"/>
        <w:rPr>
          <w:rFonts w:asciiTheme="majorEastAsia" w:eastAsiaTheme="majorEastAsia" w:hAnsiTheme="majorEastAsia" w:cstheme="majorEastAsia"/>
          <w:sz w:val="10"/>
          <w:szCs w:val="10"/>
        </w:rPr>
      </w:pPr>
    </w:p>
    <w:p w:rsidR="00ED1051" w:rsidRPr="007D2729" w:rsidRDefault="001B657F">
      <w:pPr>
        <w:spacing w:line="576" w:lineRule="exact"/>
        <w:jc w:val="center"/>
        <w:rPr>
          <w:rFonts w:asciiTheme="majorEastAsia" w:eastAsiaTheme="majorEastAsia" w:hAnsiTheme="majorEastAsia" w:cstheme="majorEastAsia"/>
          <w:sz w:val="36"/>
          <w:szCs w:val="36"/>
        </w:rPr>
      </w:pPr>
      <w:r w:rsidRPr="007D2729">
        <w:rPr>
          <w:rFonts w:asciiTheme="majorEastAsia" w:eastAsiaTheme="majorEastAsia" w:hAnsiTheme="majorEastAsia" w:cstheme="majorEastAsia" w:hint="eastAsia"/>
          <w:sz w:val="36"/>
          <w:szCs w:val="36"/>
        </w:rPr>
        <w:t>江源林区基层法院</w:t>
      </w:r>
    </w:p>
    <w:p w:rsidR="00ED1051" w:rsidRPr="007D2729" w:rsidRDefault="00E827BD">
      <w:pPr>
        <w:spacing w:line="576" w:lineRule="exact"/>
        <w:jc w:val="center"/>
        <w:rPr>
          <w:rFonts w:asciiTheme="majorEastAsia" w:eastAsiaTheme="majorEastAsia" w:hAnsiTheme="majorEastAsia" w:cstheme="majorEastAsia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sz w:val="36"/>
          <w:szCs w:val="36"/>
        </w:rPr>
        <w:t>提出</w:t>
      </w:r>
      <w:r w:rsidR="003B2328" w:rsidRPr="007D2729">
        <w:rPr>
          <w:rFonts w:asciiTheme="majorEastAsia" w:eastAsiaTheme="majorEastAsia" w:hAnsiTheme="majorEastAsia" w:cstheme="majorEastAsia" w:hint="eastAsia"/>
          <w:sz w:val="36"/>
          <w:szCs w:val="36"/>
        </w:rPr>
        <w:t>“加强管理年”活动</w:t>
      </w:r>
      <w:r w:rsidR="001B657F" w:rsidRPr="007D2729">
        <w:rPr>
          <w:rFonts w:asciiTheme="majorEastAsia" w:eastAsiaTheme="majorEastAsia" w:hAnsiTheme="majorEastAsia" w:cstheme="majorEastAsia" w:hint="eastAsia"/>
          <w:sz w:val="36"/>
          <w:szCs w:val="36"/>
        </w:rPr>
        <w:t>查摆</w:t>
      </w:r>
      <w:r w:rsidR="00E512BE" w:rsidRPr="007D2729">
        <w:rPr>
          <w:rFonts w:asciiTheme="majorEastAsia" w:eastAsiaTheme="majorEastAsia" w:hAnsiTheme="majorEastAsia" w:cstheme="majorEastAsia" w:hint="eastAsia"/>
          <w:sz w:val="36"/>
          <w:szCs w:val="36"/>
        </w:rPr>
        <w:t>阶段</w:t>
      </w:r>
      <w:r w:rsidR="007D2729">
        <w:rPr>
          <w:rFonts w:asciiTheme="majorEastAsia" w:eastAsiaTheme="majorEastAsia" w:hAnsiTheme="majorEastAsia" w:cstheme="majorEastAsia" w:hint="eastAsia"/>
          <w:sz w:val="36"/>
          <w:szCs w:val="36"/>
        </w:rPr>
        <w:t>工作</w:t>
      </w:r>
      <w:r w:rsidR="003B2328" w:rsidRPr="007D2729">
        <w:rPr>
          <w:rFonts w:asciiTheme="majorEastAsia" w:eastAsiaTheme="majorEastAsia" w:hAnsiTheme="majorEastAsia" w:cstheme="majorEastAsia" w:hint="eastAsia"/>
          <w:sz w:val="36"/>
          <w:szCs w:val="36"/>
        </w:rPr>
        <w:t>要求</w:t>
      </w:r>
    </w:p>
    <w:p w:rsidR="00ED1051" w:rsidRPr="007D2729" w:rsidRDefault="00ED1051">
      <w:pPr>
        <w:spacing w:line="576" w:lineRule="exact"/>
        <w:rPr>
          <w:rFonts w:ascii="仿宋" w:eastAsia="仿宋" w:hAnsi="仿宋" w:cs="仿宋"/>
          <w:sz w:val="36"/>
          <w:szCs w:val="36"/>
        </w:rPr>
      </w:pPr>
    </w:p>
    <w:p w:rsidR="00ED1051" w:rsidRPr="002C355F" w:rsidRDefault="001B657F">
      <w:pPr>
        <w:spacing w:line="576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2C355F">
        <w:rPr>
          <w:rFonts w:ascii="仿宋" w:eastAsia="仿宋" w:hAnsi="仿宋" w:cs="仿宋" w:hint="eastAsia"/>
          <w:sz w:val="32"/>
          <w:szCs w:val="32"/>
        </w:rPr>
        <w:t>5月20日</w:t>
      </w:r>
      <w:r w:rsidRPr="002C355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，江源林区基层法院</w:t>
      </w:r>
      <w:r w:rsidR="003B2328" w:rsidRPr="002C355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召开全院法官干警及工作人员大会，</w:t>
      </w:r>
      <w:r w:rsidRPr="002C355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党组书记、院长刘典国主持</w:t>
      </w:r>
      <w:r w:rsidR="003B2328" w:rsidRPr="002C355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并提出“加强管理年”活动查摆</w:t>
      </w:r>
      <w:r w:rsidR="00E512BE" w:rsidRPr="002C355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阶段</w:t>
      </w:r>
      <w:r w:rsidR="007D2729" w:rsidRPr="002C355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工作</w:t>
      </w:r>
      <w:r w:rsidR="003B2328" w:rsidRPr="002C355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要求。 </w:t>
      </w:r>
    </w:p>
    <w:p w:rsidR="00ED1051" w:rsidRPr="002C355F" w:rsidRDefault="001B657F">
      <w:pPr>
        <w:spacing w:line="576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2C355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刘典国</w:t>
      </w:r>
      <w:r w:rsidR="003B2328" w:rsidRPr="002C355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院长</w:t>
      </w:r>
      <w:r w:rsidRPr="002C355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指出，当前“加强管理年”活动正处于深入查摆问题的关键阶段，</w:t>
      </w:r>
      <w:r w:rsidR="00E512BE" w:rsidRPr="002C355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各部门和</w:t>
      </w:r>
      <w:r w:rsidRPr="002C355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全院法官干警</w:t>
      </w:r>
      <w:r w:rsidR="003B2328" w:rsidRPr="002C355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及全体工作人员</w:t>
      </w:r>
      <w:r w:rsidRPr="002C355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要紧紧抓住查摆问题这一关键环节，牢牢把握“准、细、深、实”四字原则，把当前最突出、最急迫解决的问题查摆出来、清理到位，</w:t>
      </w:r>
      <w:r w:rsidR="003B2328" w:rsidRPr="002C355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确保解决各项管理上的突出问题，切实把“加强管理年”活动引向深入</w:t>
      </w:r>
      <w:r w:rsidRPr="002C355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。</w:t>
      </w:r>
      <w:r w:rsidRPr="002C355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br/>
        <w:t xml:space="preserve">　  刘典国</w:t>
      </w:r>
      <w:r w:rsidR="003B2328" w:rsidRPr="002C355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院长</w:t>
      </w:r>
      <w:r w:rsidRPr="002C355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强调，深入查摆问题阶段是整个活动最为关</w:t>
      </w:r>
      <w:r w:rsidRPr="002C355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lastRenderedPageBreak/>
        <w:t>键的环节，问题找得不准不实，活动就会流于形式。坚持从严从实，狠抓问题查摆，确保把问题清理到位、整改到位。院领导班子要以上率下，建立查摆台账，问题要找准找实。</w:t>
      </w:r>
      <w:r w:rsidR="00E512BE" w:rsidRPr="002C355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各部门和</w:t>
      </w:r>
      <w:r w:rsidRPr="002C355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每位</w:t>
      </w:r>
      <w:r w:rsidR="00E512BE" w:rsidRPr="002C355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法官</w:t>
      </w:r>
      <w:r w:rsidRPr="002C355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干警</w:t>
      </w:r>
      <w:r w:rsidR="00E512BE" w:rsidRPr="002C355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及</w:t>
      </w:r>
      <w:r w:rsidR="003B2328" w:rsidRPr="002C355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工作人员</w:t>
      </w:r>
      <w:r w:rsidRPr="002C355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要紧密联系</w:t>
      </w:r>
      <w:r w:rsidR="00E512BE" w:rsidRPr="002C355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本部门和</w:t>
      </w:r>
      <w:r w:rsidRPr="002C355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自身思想和工作实际，深刻查摆在</w:t>
      </w:r>
      <w:r w:rsidR="00E512BE" w:rsidRPr="002C355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政务</w:t>
      </w:r>
      <w:r w:rsidRPr="002C355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管理、</w:t>
      </w:r>
      <w:r w:rsidR="00E512BE" w:rsidRPr="002C355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审判</w:t>
      </w:r>
      <w:r w:rsidRPr="002C355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管理</w:t>
      </w:r>
      <w:r w:rsidR="00E512BE" w:rsidRPr="002C355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、队伍管理等方面存在的突出问题。要</w:t>
      </w:r>
      <w:r w:rsidRPr="002C355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将“自查”作为查摆问题的关键，既要查摆共性问题，更要</w:t>
      </w:r>
      <w:r w:rsidR="00E512BE" w:rsidRPr="002C355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查摆</w:t>
      </w:r>
      <w:r w:rsidRPr="002C355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突出个性问题。要坚持边查边改、立行立改。</w:t>
      </w:r>
    </w:p>
    <w:p w:rsidR="00ED1051" w:rsidRPr="002C355F" w:rsidRDefault="001B657F">
      <w:pPr>
        <w:spacing w:line="576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2C355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刘典国</w:t>
      </w:r>
      <w:r w:rsidR="00E512BE" w:rsidRPr="002C355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院长要求</w:t>
      </w:r>
      <w:r w:rsidRPr="002C355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，各部门</w:t>
      </w:r>
      <w:r w:rsidR="00E512BE" w:rsidRPr="002C355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和全体法官干警及工作人员要把查摆活动与最高人民法院开展的“</w:t>
      </w:r>
      <w:r w:rsidR="008E5826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突出问题集中整治，加强内部管理”活动结合起来，要重点围绕查摆</w:t>
      </w:r>
      <w:r w:rsidR="00E512BE" w:rsidRPr="002C355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政治建设、队伍管理、审判管理、机关管理、落实司法责任制、监督执纪、风险防范等七个方面来进行</w:t>
      </w:r>
      <w:r w:rsidR="007D2729" w:rsidRPr="002C355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。要认真</w:t>
      </w:r>
      <w:r w:rsidRPr="002C355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彻底解决各部门和每个人</w:t>
      </w:r>
      <w:r w:rsidR="007D2729" w:rsidRPr="002C355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自身</w:t>
      </w:r>
      <w:r w:rsidRPr="002C355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存在的各种问题，</w:t>
      </w:r>
      <w:r w:rsidR="007D2729" w:rsidRPr="002C355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确保加强管理、集中整治活动取得实效</w:t>
      </w:r>
      <w:r w:rsidRPr="002C355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。</w:t>
      </w:r>
    </w:p>
    <w:p w:rsidR="00ED1051" w:rsidRPr="002C355F" w:rsidRDefault="00ED1051">
      <w:pPr>
        <w:jc w:val="right"/>
        <w:rPr>
          <w:rFonts w:ascii="仿宋" w:eastAsia="仿宋" w:hAnsi="仿宋"/>
          <w:sz w:val="32"/>
          <w:szCs w:val="32"/>
        </w:rPr>
      </w:pPr>
    </w:p>
    <w:p w:rsidR="00ED1051" w:rsidRPr="002C355F" w:rsidRDefault="007D2729" w:rsidP="007D2729">
      <w:pPr>
        <w:ind w:right="640"/>
        <w:jc w:val="center"/>
        <w:rPr>
          <w:rFonts w:ascii="仿宋" w:eastAsia="仿宋" w:hAnsi="仿宋"/>
          <w:sz w:val="32"/>
          <w:szCs w:val="32"/>
        </w:rPr>
      </w:pPr>
      <w:r w:rsidRPr="002C355F">
        <w:rPr>
          <w:rFonts w:ascii="仿宋" w:eastAsia="仿宋" w:hAnsi="仿宋" w:hint="eastAsia"/>
          <w:sz w:val="32"/>
          <w:szCs w:val="32"/>
        </w:rPr>
        <w:t xml:space="preserve">                </w:t>
      </w:r>
      <w:r w:rsidR="00D15DD9">
        <w:rPr>
          <w:rFonts w:ascii="仿宋" w:eastAsia="仿宋" w:hAnsi="仿宋" w:hint="eastAsia"/>
          <w:sz w:val="32"/>
          <w:szCs w:val="32"/>
        </w:rPr>
        <w:t xml:space="preserve">  </w:t>
      </w:r>
      <w:r w:rsidR="001B657F" w:rsidRPr="002C355F">
        <w:rPr>
          <w:rFonts w:ascii="仿宋" w:eastAsia="仿宋" w:hAnsi="仿宋" w:hint="eastAsia"/>
          <w:sz w:val="32"/>
          <w:szCs w:val="32"/>
        </w:rPr>
        <w:t>（供稿人：办公室马馼）</w:t>
      </w:r>
    </w:p>
    <w:p w:rsidR="00ED1051" w:rsidRPr="002C355F" w:rsidRDefault="00ED1051">
      <w:pPr>
        <w:rPr>
          <w:rFonts w:ascii="仿宋" w:eastAsia="仿宋" w:hAnsi="仿宋"/>
          <w:sz w:val="32"/>
          <w:szCs w:val="32"/>
        </w:rPr>
      </w:pPr>
    </w:p>
    <w:p w:rsidR="007D2729" w:rsidRPr="007D2729" w:rsidRDefault="007D2729">
      <w:pPr>
        <w:rPr>
          <w:rFonts w:asciiTheme="minorEastAsia" w:hAnsiTheme="minorEastAsia"/>
          <w:sz w:val="32"/>
          <w:szCs w:val="32"/>
        </w:rPr>
      </w:pPr>
    </w:p>
    <w:p w:rsidR="00ED1051" w:rsidRDefault="00ED1051">
      <w:pPr>
        <w:rPr>
          <w:rFonts w:asciiTheme="minorEastAsia" w:hAnsiTheme="minorEastAsia"/>
          <w:sz w:val="32"/>
          <w:szCs w:val="32"/>
          <w:u w:val="single"/>
        </w:rPr>
      </w:pPr>
    </w:p>
    <w:p w:rsidR="00ED1051" w:rsidRDefault="0065135C" w:rsidP="007D2729">
      <w:pPr>
        <w:rPr>
          <w:rFonts w:ascii="仿宋" w:eastAsia="仿宋" w:hAnsi="仿宋"/>
          <w:spacing w:val="-10"/>
          <w:sz w:val="28"/>
          <w:szCs w:val="28"/>
        </w:rPr>
      </w:pPr>
      <w:r w:rsidRPr="0065135C">
        <w:rPr>
          <w:rFonts w:ascii="仿宋" w:eastAsia="仿宋" w:hAnsi="仿宋"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6" type="#_x0000_t32" style="position:absolute;left:0;text-align:left;margin-left:-5.1pt;margin-top:-.1pt;width:425.2pt;height:0;z-index:251659264;mso-position-horizontal-relative:margin" o:gfxdata="UEsDBAoAAAAAAIdO4kAAAAAAAAAAAAAAAAAEAAAAZHJzL1BLAwQUAAAACACHTuJA4UiBdNMAAAAH&#10;AQAADwAAAGRycy9kb3ducmV2LnhtbE2OwU7DMBBE70j8g7VIXFBrJwJUQpwKIXHgSFuJ6zZekkC8&#10;jmKnKf16tlzgtDOa0ewr10ffqwONsQtsIVsaUMR1cB03Fnbbl8UKVEzIDvvAZOGbIqyry4sSCxdm&#10;fqPDJjVKRjgWaKFNaSi0jnVLHuMyDMSSfYTRYxI7NtqNOMu473VuzL322LF8aHGg55bqr83kLVCc&#10;7jLz9OCb3etpvnnPT5/zsLX2+iozj6ASHdNfGc74gg6VMO3DxC6q3sIiM7lURciRfHV79vtfr6tS&#10;/+evfgBQSwMEFAAAAAgAh07iQOQKoHffAQAAowMAAA4AAABkcnMvZTJvRG9jLnhtbK1TS44TMRDd&#10;I3EHy3vSnWiCoJXOLBKGDYJIwAEqtrvbkn9ymXSyY4c4AzuW3AFuM9JwC8pOJswMG4TohbvKrnpV&#10;77m8uNxbw3Yqovau5dNJzZlywkvt+pa/f3f15BlnmMBJMN6plh8U8svl40eLMTRq5gdvpIqMQBw2&#10;Y2j5kFJoqgrFoCzgxAfl6LDz0UIiN/aVjDASujXVrK6fVqOPMkQvFCLtro+HfFnwu06J9KbrUCVm&#10;Wk69pbLGsm7zWi0X0PQRwqDFqQ34hy4saEdFz1BrSMA+RP0HlNUievRdmghvK991WqjCgdhM6wds&#10;3g4QVOFC4mA4y4T/D1a83m0i05LujjMHlq7o5tO3nx8/X3/5cf39K5tlhcaADQWu3CaePAybmOnu&#10;u2jzn4iwfVH1cFZV7RMTtDm/qOv6gsQXt2fV78QQMb1U3rJstBxTBN0PaeWdo7vzcVpUhd0rTFSa&#10;Em8TclXj2Njy5/PZnMCBpqczkMi0gfig60sueqPllTYmZ2DstysT2Q7yPJQvEyTce2G5yBpwOMaV&#10;o+OkDArkCydZOgRSytFI89yCVZIzo+gFZIsAoUmgzd9EUmnjcoIq03rimRU/apytrZeHIn2VPZqE&#10;0vFpavOo3fXJvvu2lr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4UiBdNMAAAAHAQAADwAAAAAA&#10;AAABACAAAAAiAAAAZHJzL2Rvd25yZXYueG1sUEsBAhQAFAAAAAgAh07iQOQKoHffAQAAowMAAA4A&#10;AAAAAAAAAQAgAAAAIgEAAGRycy9lMm9Eb2MueG1sUEsFBgAAAAAGAAYAWQEAAHMFAAAAAA==&#10;">
            <w10:wrap anchorx="margin"/>
          </v:shape>
        </w:pict>
      </w:r>
      <w:r w:rsidR="001B657F">
        <w:rPr>
          <w:rFonts w:ascii="仿宋" w:eastAsia="仿宋" w:hAnsi="仿宋" w:hint="eastAsia"/>
          <w:spacing w:val="-10"/>
          <w:sz w:val="28"/>
          <w:szCs w:val="28"/>
        </w:rPr>
        <w:t>报：长春林区中院孟东华副院长，</w:t>
      </w:r>
      <w:r w:rsidR="00B3215A">
        <w:rPr>
          <w:rFonts w:ascii="仿宋" w:eastAsia="仿宋" w:hAnsi="仿宋" w:hint="eastAsia"/>
          <w:spacing w:val="-10"/>
          <w:sz w:val="28"/>
          <w:szCs w:val="28"/>
        </w:rPr>
        <w:t>办公室,研究室,</w:t>
      </w:r>
      <w:r w:rsidR="007D2729">
        <w:rPr>
          <w:rFonts w:ascii="仿宋" w:eastAsia="仿宋" w:hAnsi="仿宋" w:hint="eastAsia"/>
          <w:spacing w:val="-10"/>
          <w:sz w:val="28"/>
          <w:szCs w:val="28"/>
        </w:rPr>
        <w:t>宣教处</w:t>
      </w:r>
    </w:p>
    <w:p w:rsidR="00ED1051" w:rsidRDefault="001B657F" w:rsidP="007D2729">
      <w:pPr>
        <w:rPr>
          <w:rFonts w:asciiTheme="minorEastAsia" w:hAnsiTheme="minorEastAsia"/>
          <w:sz w:val="32"/>
          <w:szCs w:val="32"/>
        </w:rPr>
      </w:pPr>
      <w:r>
        <w:rPr>
          <w:rFonts w:ascii="仿宋" w:eastAsia="仿宋" w:hAnsi="仿宋" w:hint="eastAsia"/>
          <w:spacing w:val="-10"/>
          <w:sz w:val="28"/>
          <w:szCs w:val="28"/>
        </w:rPr>
        <w:t>发：本院院级领导、各部门</w:t>
      </w:r>
    </w:p>
    <w:p w:rsidR="00ED1051" w:rsidRDefault="0065135C" w:rsidP="007D2729">
      <w:pPr>
        <w:jc w:val="left"/>
        <w:rPr>
          <w:rFonts w:asciiTheme="minorEastAsia" w:hAnsiTheme="minorEastAsia"/>
          <w:sz w:val="32"/>
          <w:szCs w:val="32"/>
        </w:rPr>
      </w:pPr>
      <w:r w:rsidRPr="0065135C">
        <w:rPr>
          <w:rFonts w:ascii="仿宋" w:eastAsia="仿宋" w:hAnsi="仿宋"/>
          <w:sz w:val="28"/>
          <w:szCs w:val="28"/>
          <w:u w:val="single"/>
        </w:rPr>
        <w:pict>
          <v:shape id="自选图形 3" o:spid="_x0000_s1027" type="#_x0000_t32" style="position:absolute;margin-left:-5.1pt;margin-top:.25pt;width:425.2pt;height:0;z-index:251658240;mso-position-horizontal-relative:margin" o:gfxdata="UEsDBAoAAAAAAIdO4kAAAAAAAAAAAAAAAAAEAAAAZHJzL1BLAwQUAAAACACHTuJAD7fNB9IAAAAF&#10;AQAADwAAAGRycy9kb3ducmV2LnhtbE2OwW7CMBBE75X6D9Yi9VKBnahUNMRBVaUeeiwg9brE2yQQ&#10;r6PYIZSvr3OC49OMZl6+udhWnKn3jWMNyUKBIC6dabjSsN99zlcgfEA22DomDX/kYVM8PuSYGTfy&#10;N523oRJxhH2GGuoQukxKX9Zk0S9cRxyzX9dbDBH7SpoexzhuW5kq9SotNhwfauzoo6bytB2sBvLD&#10;MlHvb7baf13H55/0ehy7ndZPs0StQQS6hFsZJv2oDkV0OriBjRethnmi0ljVsAQR49XLhIcJZZHL&#10;e/viH1BLAwQUAAAACACHTuJACe+0dd8BAACjAwAADgAAAGRycy9lMm9Eb2MueG1srVNLjhMxEN0j&#10;cQfLe9KdMEFMK51ZJAwbBJFgDlCx3d2W/JPLpJMdO8QZ2LHkDnCbkeAWlJ1MGGCDEL1wV9lVr+o9&#10;lxdXe2vYTkXU3rV8Oqk5U054qV3f8ps314+ecoYJnATjnWr5QSG/Wj58sBhDo2Z+8EaqyAjEYTOG&#10;lg8phaaqUAzKAk58UI4OOx8tJHJjX8kII6FbU83q+kk1+ihD9EIh0u76eMiXBb/rlEivug5VYqbl&#10;1FsqayzrNq/VcgFNHyEMWpzagH/owoJ2VPQMtYYE7G3Uf0BZLaJH36WJ8LbyXaeFKhyIzbT+jc3r&#10;AYIqXEgcDGeZ8P/Bipe7TWRatnzGmQNLV/Tt/efv7z7cfvx6++UTe5wVGgM2FLhym3jyMGxiprvv&#10;os1/IsL2RdXDWVW1T0zQ5vyirusLEl/cnVU/E0PE9Fx5y7LRckwRdD+klXeO7s7HaVEVdi8wUWlK&#10;vEvIVY1jY8sv57M5gQNNT2cgkWkD8UHXl1z0RstrbUzOwNhvVyayHeR5KF8mSLi/hOUia8DhGFeO&#10;jpMyKJDPnGTpEEgpRyPNcwtWSc6MoheQLQKEJoE2fxNJpY3LCapM64lnVvyocba2Xh6K9FX2aBJK&#10;x6epzaN23yf7/tta/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Pt80H0gAAAAUBAAAPAAAAAAAA&#10;AAEAIAAAACIAAABkcnMvZG93bnJldi54bWxQSwECFAAUAAAACACHTuJACe+0dd8BAACjAwAADgAA&#10;AAAAAAABACAAAAAhAQAAZHJzL2Uyb0RvYy54bWxQSwUGAAAAAAYABgBZAQAAcgUAAAAA&#10;">
            <w10:wrap anchorx="margin"/>
          </v:shape>
        </w:pict>
      </w:r>
      <w:r w:rsidR="001B657F">
        <w:rPr>
          <w:rFonts w:ascii="仿宋" w:eastAsia="仿宋" w:hAnsi="仿宋" w:hint="eastAsia"/>
          <w:sz w:val="28"/>
          <w:szCs w:val="28"/>
        </w:rPr>
        <w:t xml:space="preserve">责任编辑：鹿文通          </w:t>
      </w:r>
      <w:bookmarkStart w:id="0" w:name="_GoBack"/>
      <w:bookmarkEnd w:id="0"/>
      <w:r w:rsidR="003B2328">
        <w:rPr>
          <w:rFonts w:ascii="仿宋" w:eastAsia="仿宋" w:hAnsi="仿宋" w:hint="eastAsia"/>
          <w:sz w:val="28"/>
          <w:szCs w:val="28"/>
        </w:rPr>
        <w:t xml:space="preserve">                   审</w:t>
      </w:r>
      <w:r w:rsidR="001B657F">
        <w:rPr>
          <w:rFonts w:ascii="仿宋" w:eastAsia="仿宋" w:hAnsi="仿宋" w:hint="eastAsia"/>
          <w:sz w:val="28"/>
          <w:szCs w:val="28"/>
        </w:rPr>
        <w:t>核：战殿有</w:t>
      </w:r>
    </w:p>
    <w:sectPr w:rsidR="00ED1051" w:rsidSect="00ED105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8E8" w:rsidRDefault="00CD48E8" w:rsidP="003B2328">
      <w:r>
        <w:separator/>
      </w:r>
    </w:p>
  </w:endnote>
  <w:endnote w:type="continuationSeparator" w:id="1">
    <w:p w:rsidR="00CD48E8" w:rsidRDefault="00CD48E8" w:rsidP="003B2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4411"/>
      <w:docPartObj>
        <w:docPartGallery w:val="Page Numbers (Bottom of Page)"/>
        <w:docPartUnique/>
      </w:docPartObj>
    </w:sdtPr>
    <w:sdtContent>
      <w:p w:rsidR="007D2729" w:rsidRDefault="0065135C">
        <w:pPr>
          <w:pStyle w:val="a4"/>
          <w:jc w:val="center"/>
        </w:pPr>
        <w:fldSimple w:instr=" PAGE   \* MERGEFORMAT ">
          <w:r w:rsidR="00E827BD" w:rsidRPr="00E827BD">
            <w:rPr>
              <w:noProof/>
              <w:lang w:val="zh-CN"/>
            </w:rPr>
            <w:t>1</w:t>
          </w:r>
        </w:fldSimple>
      </w:p>
    </w:sdtContent>
  </w:sdt>
  <w:p w:rsidR="007D2729" w:rsidRDefault="007D272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8E8" w:rsidRDefault="00CD48E8" w:rsidP="003B2328">
      <w:r>
        <w:separator/>
      </w:r>
    </w:p>
  </w:footnote>
  <w:footnote w:type="continuationSeparator" w:id="1">
    <w:p w:rsidR="00CD48E8" w:rsidRDefault="00CD48E8" w:rsidP="003B23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FCB"/>
    <w:rsid w:val="000266B3"/>
    <w:rsid w:val="00043F36"/>
    <w:rsid w:val="00074251"/>
    <w:rsid w:val="00167BD3"/>
    <w:rsid w:val="00170A81"/>
    <w:rsid w:val="001B657F"/>
    <w:rsid w:val="002705FB"/>
    <w:rsid w:val="002C355F"/>
    <w:rsid w:val="00301608"/>
    <w:rsid w:val="003B2328"/>
    <w:rsid w:val="004130BC"/>
    <w:rsid w:val="00423596"/>
    <w:rsid w:val="004963CD"/>
    <w:rsid w:val="004D27B6"/>
    <w:rsid w:val="0056040B"/>
    <w:rsid w:val="0059172D"/>
    <w:rsid w:val="00632B66"/>
    <w:rsid w:val="0065135C"/>
    <w:rsid w:val="006A7078"/>
    <w:rsid w:val="006B2BD4"/>
    <w:rsid w:val="00731EC0"/>
    <w:rsid w:val="007D2729"/>
    <w:rsid w:val="0081602D"/>
    <w:rsid w:val="00894012"/>
    <w:rsid w:val="008E5826"/>
    <w:rsid w:val="00912EF2"/>
    <w:rsid w:val="00965690"/>
    <w:rsid w:val="00984E39"/>
    <w:rsid w:val="009878EE"/>
    <w:rsid w:val="009A5F9B"/>
    <w:rsid w:val="00A601C5"/>
    <w:rsid w:val="00A60AC8"/>
    <w:rsid w:val="00A71894"/>
    <w:rsid w:val="00AD251D"/>
    <w:rsid w:val="00B3215A"/>
    <w:rsid w:val="00B63E17"/>
    <w:rsid w:val="00BC4151"/>
    <w:rsid w:val="00BE4FCB"/>
    <w:rsid w:val="00C6203D"/>
    <w:rsid w:val="00CD48E8"/>
    <w:rsid w:val="00D004D5"/>
    <w:rsid w:val="00D15DD9"/>
    <w:rsid w:val="00D8677F"/>
    <w:rsid w:val="00D93857"/>
    <w:rsid w:val="00DB5BD0"/>
    <w:rsid w:val="00DE269D"/>
    <w:rsid w:val="00DE5CD7"/>
    <w:rsid w:val="00E50CB1"/>
    <w:rsid w:val="00E512BE"/>
    <w:rsid w:val="00E827BD"/>
    <w:rsid w:val="00EA79AB"/>
    <w:rsid w:val="00ED1051"/>
    <w:rsid w:val="00FE7854"/>
    <w:rsid w:val="5E57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</o:shapedefaults>
    <o:shapelayout v:ext="edit">
      <o:idmap v:ext="edit" data="1"/>
      <o:rules v:ext="edit">
        <o:r id="V:Rule3" type="connector" idref="#自选图形 2"/>
        <o:r id="V:Rule4" type="connector" idref="#自选图形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5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D105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10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D10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ED10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ED105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1051"/>
    <w:rPr>
      <w:sz w:val="18"/>
      <w:szCs w:val="18"/>
    </w:rPr>
  </w:style>
  <w:style w:type="paragraph" w:customStyle="1" w:styleId="p0">
    <w:name w:val="p0"/>
    <w:basedOn w:val="a"/>
    <w:qFormat/>
    <w:rsid w:val="00ED10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D1051"/>
    <w:rPr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D10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C9BF00-A805-41E8-B5D3-99DD774E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122</Words>
  <Characters>701</Characters>
  <Application>Microsoft Office Word</Application>
  <DocSecurity>0</DocSecurity>
  <Lines>5</Lines>
  <Paragraphs>1</Paragraphs>
  <ScaleCrop>false</ScaleCrop>
  <Company>china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未定义</cp:lastModifiedBy>
  <cp:revision>25</cp:revision>
  <dcterms:created xsi:type="dcterms:W3CDTF">2018-12-10T02:19:00Z</dcterms:created>
  <dcterms:modified xsi:type="dcterms:W3CDTF">2019-06-05T00:35:00Z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