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26" w:rsidRPr="00324526" w:rsidRDefault="00324526" w:rsidP="00005806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324526">
        <w:rPr>
          <w:rFonts w:asciiTheme="majorEastAsia" w:eastAsiaTheme="majorEastAsia" w:hAnsiTheme="majorEastAsia" w:hint="eastAsia"/>
          <w:sz w:val="36"/>
          <w:szCs w:val="36"/>
        </w:rPr>
        <w:t>江源林区基层法院</w:t>
      </w:r>
    </w:p>
    <w:p w:rsidR="009A5D9D" w:rsidRPr="00324526" w:rsidRDefault="00324526" w:rsidP="00005806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324526">
        <w:rPr>
          <w:rFonts w:asciiTheme="majorEastAsia" w:eastAsiaTheme="majorEastAsia" w:hAnsiTheme="majorEastAsia" w:hint="eastAsia"/>
          <w:sz w:val="36"/>
          <w:szCs w:val="36"/>
        </w:rPr>
        <w:t>召开</w:t>
      </w:r>
      <w:r w:rsidR="00EA616E" w:rsidRPr="00324526">
        <w:rPr>
          <w:rFonts w:asciiTheme="majorEastAsia" w:eastAsiaTheme="majorEastAsia" w:hAnsiTheme="majorEastAsia" w:hint="eastAsia"/>
          <w:sz w:val="36"/>
          <w:szCs w:val="36"/>
        </w:rPr>
        <w:t>民营经济领域纠纷诉调对接工作</w:t>
      </w:r>
      <w:r w:rsidR="00E8364D">
        <w:rPr>
          <w:rFonts w:asciiTheme="majorEastAsia" w:eastAsiaTheme="majorEastAsia" w:hAnsiTheme="majorEastAsia" w:hint="eastAsia"/>
          <w:sz w:val="36"/>
          <w:szCs w:val="36"/>
        </w:rPr>
        <w:t>座谈</w:t>
      </w:r>
      <w:r w:rsidRPr="00324526">
        <w:rPr>
          <w:rFonts w:asciiTheme="majorEastAsia" w:eastAsiaTheme="majorEastAsia" w:hAnsiTheme="majorEastAsia" w:hint="eastAsia"/>
          <w:sz w:val="36"/>
          <w:szCs w:val="36"/>
        </w:rPr>
        <w:t>会</w:t>
      </w:r>
    </w:p>
    <w:p w:rsidR="00EA7D1B" w:rsidRDefault="00EA7D1B" w:rsidP="00EA616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324526" w:rsidRDefault="00324526" w:rsidP="00EA616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为贯彻吉林省高级人民法院、吉林省工商业联合会联合下发的</w:t>
      </w:r>
      <w:r w:rsidR="009A5D9D" w:rsidRPr="00EA616E">
        <w:rPr>
          <w:rFonts w:ascii="仿宋" w:eastAsia="仿宋" w:hAnsi="仿宋" w:hint="eastAsia"/>
          <w:sz w:val="32"/>
          <w:szCs w:val="32"/>
        </w:rPr>
        <w:t>《关于开展民营经济领域纠纷诉调对接工作的意见》的通知</w:t>
      </w:r>
      <w:r>
        <w:rPr>
          <w:rFonts w:ascii="仿宋" w:eastAsia="仿宋" w:hAnsi="仿宋" w:hint="eastAsia"/>
          <w:sz w:val="32"/>
          <w:szCs w:val="32"/>
        </w:rPr>
        <w:t>精神</w:t>
      </w:r>
      <w:r w:rsidR="009A5D9D" w:rsidRPr="00EA616E">
        <w:rPr>
          <w:rFonts w:ascii="仿宋" w:eastAsia="仿宋" w:hAnsi="仿宋" w:hint="eastAsia"/>
          <w:sz w:val="32"/>
          <w:szCs w:val="32"/>
        </w:rPr>
        <w:t>，</w:t>
      </w:r>
      <w:r w:rsidR="00525759">
        <w:rPr>
          <w:rFonts w:ascii="仿宋" w:eastAsia="仿宋" w:hAnsi="仿宋" w:hint="eastAsia"/>
          <w:sz w:val="32"/>
          <w:szCs w:val="32"/>
        </w:rPr>
        <w:t>近日</w:t>
      </w:r>
      <w:r>
        <w:rPr>
          <w:rFonts w:ascii="仿宋" w:eastAsia="仿宋" w:hAnsi="仿宋" w:hint="eastAsia"/>
          <w:sz w:val="32"/>
          <w:szCs w:val="32"/>
        </w:rPr>
        <w:t>，江源林区基层法院组织召开了民营经济领域</w:t>
      </w:r>
      <w:r w:rsidRPr="00EA616E">
        <w:rPr>
          <w:rFonts w:ascii="仿宋" w:eastAsia="仿宋" w:hAnsi="仿宋" w:hint="eastAsia"/>
          <w:sz w:val="32"/>
          <w:szCs w:val="32"/>
        </w:rPr>
        <w:t>纠纷诉调对接工作</w:t>
      </w:r>
      <w:r w:rsidR="00E8364D">
        <w:rPr>
          <w:rFonts w:ascii="仿宋" w:eastAsia="仿宋" w:hAnsi="仿宋" w:hint="eastAsia"/>
          <w:sz w:val="32"/>
          <w:szCs w:val="32"/>
        </w:rPr>
        <w:t>座谈</w:t>
      </w:r>
      <w:r w:rsidR="00EA7D1B">
        <w:rPr>
          <w:rFonts w:ascii="仿宋" w:eastAsia="仿宋" w:hAnsi="仿宋" w:hint="eastAsia"/>
          <w:sz w:val="32"/>
          <w:szCs w:val="32"/>
        </w:rPr>
        <w:t>会</w:t>
      </w:r>
      <w:r>
        <w:rPr>
          <w:rFonts w:ascii="仿宋" w:eastAsia="仿宋" w:hAnsi="仿宋" w:hint="eastAsia"/>
          <w:sz w:val="32"/>
          <w:szCs w:val="32"/>
        </w:rPr>
        <w:t>，江源区委常委、统战部部长李绍君，</w:t>
      </w:r>
      <w:r w:rsidRPr="00EA616E">
        <w:rPr>
          <w:rFonts w:ascii="仿宋" w:eastAsia="仿宋" w:hAnsi="仿宋" w:hint="eastAsia"/>
          <w:sz w:val="32"/>
          <w:szCs w:val="32"/>
        </w:rPr>
        <w:t>区工商联合会主席徐杨及工作人员孟婷</w:t>
      </w:r>
      <w:r>
        <w:rPr>
          <w:rFonts w:ascii="仿宋" w:eastAsia="仿宋" w:hAnsi="仿宋" w:hint="eastAsia"/>
          <w:sz w:val="32"/>
          <w:szCs w:val="32"/>
        </w:rPr>
        <w:t>，江源林区基层法院院长刘典</w:t>
      </w:r>
      <w:r w:rsidRPr="00EA616E">
        <w:rPr>
          <w:rFonts w:ascii="仿宋" w:eastAsia="仿宋" w:hAnsi="仿宋" w:hint="eastAsia"/>
          <w:sz w:val="32"/>
          <w:szCs w:val="32"/>
        </w:rPr>
        <w:t>国、副院长景非</w:t>
      </w:r>
      <w:r>
        <w:rPr>
          <w:rFonts w:ascii="仿宋" w:eastAsia="仿宋" w:hAnsi="仿宋" w:hint="eastAsia"/>
          <w:sz w:val="32"/>
          <w:szCs w:val="32"/>
        </w:rPr>
        <w:t>、立案庭</w:t>
      </w:r>
      <w:r w:rsidRPr="00EA616E">
        <w:rPr>
          <w:rFonts w:ascii="仿宋" w:eastAsia="仿宋" w:hAnsi="仿宋" w:hint="eastAsia"/>
          <w:sz w:val="32"/>
          <w:szCs w:val="32"/>
        </w:rPr>
        <w:t>负责人</w:t>
      </w:r>
      <w:r>
        <w:rPr>
          <w:rFonts w:ascii="仿宋" w:eastAsia="仿宋" w:hAnsi="仿宋" w:hint="eastAsia"/>
          <w:sz w:val="32"/>
          <w:szCs w:val="32"/>
        </w:rPr>
        <w:t>李君参加</w:t>
      </w:r>
      <w:r w:rsidR="00E8364D">
        <w:rPr>
          <w:rFonts w:ascii="仿宋" w:eastAsia="仿宋" w:hAnsi="仿宋" w:hint="eastAsia"/>
          <w:sz w:val="32"/>
          <w:szCs w:val="32"/>
        </w:rPr>
        <w:t>座谈</w:t>
      </w:r>
      <w:r w:rsidR="00EA7D1B">
        <w:rPr>
          <w:rFonts w:ascii="仿宋" w:eastAsia="仿宋" w:hAnsi="仿宋" w:hint="eastAsia"/>
          <w:sz w:val="32"/>
          <w:szCs w:val="32"/>
        </w:rPr>
        <w:t>会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05806" w:rsidRDefault="00E8364D" w:rsidP="00EA7D1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座谈会上，</w:t>
      </w:r>
      <w:r w:rsidR="00EA7D1B">
        <w:rPr>
          <w:rFonts w:ascii="仿宋" w:eastAsia="仿宋" w:hAnsi="仿宋" w:hint="eastAsia"/>
          <w:sz w:val="32"/>
          <w:szCs w:val="32"/>
        </w:rPr>
        <w:t>与会人员共同学习领会了省高级人民法院、吉林省工商业联合会联合下发的</w:t>
      </w:r>
      <w:r w:rsidR="00EA7D1B" w:rsidRPr="00EA616E">
        <w:rPr>
          <w:rFonts w:ascii="仿宋" w:eastAsia="仿宋" w:hAnsi="仿宋" w:hint="eastAsia"/>
          <w:sz w:val="32"/>
          <w:szCs w:val="32"/>
        </w:rPr>
        <w:t>《关于开展民营经济领域纠纷诉调对接工作的意见》</w:t>
      </w:r>
      <w:r>
        <w:rPr>
          <w:rFonts w:ascii="仿宋" w:eastAsia="仿宋" w:hAnsi="仿宋" w:hint="eastAsia"/>
          <w:sz w:val="32"/>
          <w:szCs w:val="32"/>
        </w:rPr>
        <w:t>；李绍君部长介绍了</w:t>
      </w:r>
      <w:r w:rsidRPr="00EA616E">
        <w:rPr>
          <w:rFonts w:ascii="仿宋" w:eastAsia="仿宋" w:hAnsi="仿宋" w:hint="eastAsia"/>
          <w:sz w:val="32"/>
          <w:szCs w:val="32"/>
        </w:rPr>
        <w:t>辖区民营企业的自然状况和分布区域，</w:t>
      </w:r>
      <w:r>
        <w:rPr>
          <w:rFonts w:ascii="仿宋" w:eastAsia="仿宋" w:hAnsi="仿宋" w:hint="eastAsia"/>
          <w:sz w:val="32"/>
          <w:szCs w:val="32"/>
        </w:rPr>
        <w:t>刘典国院长</w:t>
      </w:r>
      <w:r w:rsidR="00EA7D1B">
        <w:rPr>
          <w:rFonts w:ascii="仿宋" w:eastAsia="仿宋" w:hAnsi="仿宋" w:hint="eastAsia"/>
          <w:sz w:val="32"/>
          <w:szCs w:val="32"/>
        </w:rPr>
        <w:t>介绍了江源林区基层法院开展民营经济领域纠纷</w:t>
      </w:r>
      <w:r>
        <w:rPr>
          <w:rFonts w:ascii="仿宋" w:eastAsia="仿宋" w:hAnsi="仿宋" w:hint="eastAsia"/>
          <w:sz w:val="32"/>
          <w:szCs w:val="32"/>
        </w:rPr>
        <w:t>诉调工作情况并向参加座谈</w:t>
      </w:r>
      <w:r w:rsidR="00EA7D1B">
        <w:rPr>
          <w:rFonts w:ascii="仿宋" w:eastAsia="仿宋" w:hAnsi="仿宋" w:hint="eastAsia"/>
          <w:sz w:val="32"/>
          <w:szCs w:val="32"/>
        </w:rPr>
        <w:t>会的江源区委的领导征求了相关工作意见。</w:t>
      </w:r>
    </w:p>
    <w:p w:rsidR="00E8364D" w:rsidRPr="00E8364D" w:rsidRDefault="00EA7D1B" w:rsidP="00DE1F9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此次</w:t>
      </w:r>
      <w:r w:rsidR="000315C3" w:rsidRPr="00EA616E">
        <w:rPr>
          <w:rFonts w:ascii="仿宋" w:eastAsia="仿宋" w:hAnsi="仿宋" w:hint="eastAsia"/>
          <w:sz w:val="32"/>
          <w:szCs w:val="32"/>
        </w:rPr>
        <w:t>对接交流，大家提高</w:t>
      </w:r>
      <w:r>
        <w:rPr>
          <w:rFonts w:ascii="仿宋" w:eastAsia="仿宋" w:hAnsi="仿宋" w:hint="eastAsia"/>
          <w:sz w:val="32"/>
          <w:szCs w:val="32"/>
        </w:rPr>
        <w:t>了</w:t>
      </w:r>
      <w:r w:rsidR="000315C3" w:rsidRPr="00EA616E">
        <w:rPr>
          <w:rFonts w:ascii="仿宋" w:eastAsia="仿宋" w:hAnsi="仿宋" w:hint="eastAsia"/>
          <w:sz w:val="32"/>
          <w:szCs w:val="32"/>
        </w:rPr>
        <w:t>认识，统一</w:t>
      </w:r>
      <w:r>
        <w:rPr>
          <w:rFonts w:ascii="仿宋" w:eastAsia="仿宋" w:hAnsi="仿宋" w:hint="eastAsia"/>
          <w:sz w:val="32"/>
          <w:szCs w:val="32"/>
        </w:rPr>
        <w:t>了</w:t>
      </w:r>
      <w:r w:rsidR="000315C3" w:rsidRPr="00EA616E">
        <w:rPr>
          <w:rFonts w:ascii="仿宋" w:eastAsia="仿宋" w:hAnsi="仿宋" w:hint="eastAsia"/>
          <w:sz w:val="32"/>
          <w:szCs w:val="32"/>
        </w:rPr>
        <w:t>思想，一致认为，开展好此项工作需要法院与</w:t>
      </w:r>
      <w:r w:rsidR="00E8364D">
        <w:rPr>
          <w:rFonts w:ascii="仿宋" w:eastAsia="仿宋" w:hAnsi="仿宋" w:hint="eastAsia"/>
          <w:sz w:val="32"/>
          <w:szCs w:val="32"/>
        </w:rPr>
        <w:t>江源区</w:t>
      </w:r>
      <w:r w:rsidR="000315C3" w:rsidRPr="00EA616E">
        <w:rPr>
          <w:rFonts w:ascii="仿宋" w:eastAsia="仿宋" w:hAnsi="仿宋" w:hint="eastAsia"/>
          <w:sz w:val="32"/>
          <w:szCs w:val="32"/>
        </w:rPr>
        <w:t>工商联合会共同努力，密切配合协作，建立健全商会调解</w:t>
      </w:r>
      <w:r w:rsidR="00005806">
        <w:rPr>
          <w:rFonts w:ascii="仿宋" w:eastAsia="仿宋" w:hAnsi="仿宋" w:hint="eastAsia"/>
          <w:sz w:val="32"/>
          <w:szCs w:val="32"/>
        </w:rPr>
        <w:t>机制与诉讼程序相衔接的纠纷化解体系，充分发挥商会</w:t>
      </w:r>
      <w:r w:rsidR="000315C3" w:rsidRPr="00EA616E">
        <w:rPr>
          <w:rFonts w:ascii="仿宋" w:eastAsia="仿宋" w:hAnsi="仿宋" w:hint="eastAsia"/>
          <w:sz w:val="32"/>
          <w:szCs w:val="32"/>
        </w:rPr>
        <w:t>化解民营经济领域纠纷的制度优势，</w:t>
      </w:r>
      <w:r>
        <w:rPr>
          <w:rFonts w:ascii="仿宋" w:eastAsia="仿宋" w:hAnsi="仿宋" w:hint="eastAsia"/>
          <w:sz w:val="32"/>
          <w:szCs w:val="32"/>
        </w:rPr>
        <w:t>共同</w:t>
      </w:r>
      <w:r w:rsidR="000315C3" w:rsidRPr="00EA616E">
        <w:rPr>
          <w:rFonts w:ascii="仿宋" w:eastAsia="仿宋" w:hAnsi="仿宋" w:hint="eastAsia"/>
          <w:sz w:val="32"/>
          <w:szCs w:val="32"/>
        </w:rPr>
        <w:t>为民营经济健康发展提供司法保障。</w:t>
      </w:r>
      <w:r w:rsidR="00E8364D">
        <w:rPr>
          <w:rFonts w:ascii="仿宋" w:eastAsia="仿宋" w:hAnsi="仿宋" w:hint="eastAsia"/>
          <w:sz w:val="32"/>
          <w:szCs w:val="32"/>
        </w:rPr>
        <w:t>座谈</w:t>
      </w:r>
      <w:r w:rsidR="00EA616E" w:rsidRPr="00EA616E">
        <w:rPr>
          <w:rFonts w:ascii="仿宋" w:eastAsia="仿宋" w:hAnsi="仿宋" w:hint="eastAsia"/>
          <w:sz w:val="32"/>
          <w:szCs w:val="32"/>
        </w:rPr>
        <w:t>会还就</w:t>
      </w:r>
      <w:r>
        <w:rPr>
          <w:rFonts w:ascii="仿宋" w:eastAsia="仿宋" w:hAnsi="仿宋" w:hint="eastAsia"/>
          <w:sz w:val="32"/>
          <w:szCs w:val="32"/>
        </w:rPr>
        <w:t>下一步</w:t>
      </w:r>
      <w:r w:rsidR="00EA616E" w:rsidRPr="00EA616E">
        <w:rPr>
          <w:rFonts w:ascii="仿宋" w:eastAsia="仿宋" w:hAnsi="仿宋" w:hint="eastAsia"/>
          <w:sz w:val="32"/>
          <w:szCs w:val="32"/>
        </w:rPr>
        <w:t>具体工作</w:t>
      </w:r>
      <w:r>
        <w:rPr>
          <w:rFonts w:ascii="仿宋" w:eastAsia="仿宋" w:hAnsi="仿宋" w:hint="eastAsia"/>
          <w:sz w:val="32"/>
          <w:szCs w:val="32"/>
        </w:rPr>
        <w:t>进行了</w:t>
      </w:r>
      <w:r w:rsidR="00EA616E" w:rsidRPr="00EA616E">
        <w:rPr>
          <w:rFonts w:ascii="仿宋" w:eastAsia="仿宋" w:hAnsi="仿宋" w:hint="eastAsia"/>
          <w:sz w:val="32"/>
          <w:szCs w:val="32"/>
        </w:rPr>
        <w:t>详细的安排部署</w:t>
      </w:r>
      <w:r w:rsidR="00E8364D">
        <w:rPr>
          <w:rFonts w:ascii="仿宋" w:eastAsia="仿宋" w:hAnsi="仿宋" w:hint="eastAsia"/>
          <w:sz w:val="32"/>
          <w:szCs w:val="32"/>
        </w:rPr>
        <w:t>。</w:t>
      </w:r>
    </w:p>
    <w:sectPr w:rsidR="00E8364D" w:rsidRPr="00E8364D" w:rsidSect="008D6D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1A5" w:rsidRDefault="003471A5" w:rsidP="009A5D9D">
      <w:r>
        <w:separator/>
      </w:r>
    </w:p>
  </w:endnote>
  <w:endnote w:type="continuationSeparator" w:id="1">
    <w:p w:rsidR="003471A5" w:rsidRDefault="003471A5" w:rsidP="009A5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1A5" w:rsidRDefault="003471A5" w:rsidP="009A5D9D">
      <w:r>
        <w:separator/>
      </w:r>
    </w:p>
  </w:footnote>
  <w:footnote w:type="continuationSeparator" w:id="1">
    <w:p w:rsidR="003471A5" w:rsidRDefault="003471A5" w:rsidP="009A5D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D9D"/>
    <w:rsid w:val="00005806"/>
    <w:rsid w:val="000315C3"/>
    <w:rsid w:val="00324526"/>
    <w:rsid w:val="003471A5"/>
    <w:rsid w:val="00525759"/>
    <w:rsid w:val="00625F61"/>
    <w:rsid w:val="006323EA"/>
    <w:rsid w:val="008774FA"/>
    <w:rsid w:val="008B2ABC"/>
    <w:rsid w:val="008D6D59"/>
    <w:rsid w:val="009153F7"/>
    <w:rsid w:val="009A5D9D"/>
    <w:rsid w:val="00A76030"/>
    <w:rsid w:val="00C36F46"/>
    <w:rsid w:val="00DE1F96"/>
    <w:rsid w:val="00E8364D"/>
    <w:rsid w:val="00EA616E"/>
    <w:rsid w:val="00EA7D1B"/>
    <w:rsid w:val="00FC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5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5D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5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5D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71</Words>
  <Characters>411</Characters>
  <Application>Microsoft Office Word</Application>
  <DocSecurity>0</DocSecurity>
  <Lines>3</Lines>
  <Paragraphs>1</Paragraphs>
  <ScaleCrop>false</ScaleCrop>
  <Company>china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AutoBVT</cp:lastModifiedBy>
  <cp:revision>9</cp:revision>
  <dcterms:created xsi:type="dcterms:W3CDTF">2019-06-25T01:11:00Z</dcterms:created>
  <dcterms:modified xsi:type="dcterms:W3CDTF">2019-06-27T03:05:00Z</dcterms:modified>
</cp:coreProperties>
</file>