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EC" w:rsidRPr="008F23EC" w:rsidRDefault="008F23EC" w:rsidP="008F23EC">
      <w:pPr>
        <w:widowControl/>
        <w:jc w:val="center"/>
        <w:outlineLvl w:val="2"/>
        <w:rPr>
          <w:rFonts w:ascii="microsoft yahei" w:eastAsia="宋体" w:hAnsi="microsoft yahei" w:cs="宋体"/>
          <w:color w:val="353535"/>
          <w:kern w:val="0"/>
          <w:sz w:val="30"/>
          <w:szCs w:val="30"/>
        </w:rPr>
      </w:pPr>
      <w:r w:rsidRPr="008F23EC">
        <w:rPr>
          <w:rFonts w:ascii="microsoft yahei" w:eastAsia="宋体" w:hAnsi="microsoft yahei" w:cs="宋体"/>
          <w:color w:val="353535"/>
          <w:kern w:val="0"/>
          <w:sz w:val="30"/>
          <w:szCs w:val="30"/>
        </w:rPr>
        <w:t>拍卖成交、以物抵债确权裁定文书样式</w:t>
      </w:r>
    </w:p>
    <w:p w:rsidR="008F23EC" w:rsidRPr="008F23EC" w:rsidRDefault="008F23EC" w:rsidP="008F23EC">
      <w:pPr>
        <w:widowControl/>
        <w:jc w:val="left"/>
        <w:rPr>
          <w:rFonts w:ascii="宋体" w:eastAsia="宋体" w:hAnsi="宋体" w:cs="宋体"/>
          <w:kern w:val="0"/>
          <w:sz w:val="24"/>
          <w:szCs w:val="24"/>
        </w:rPr>
      </w:pPr>
      <w:r w:rsidRPr="008F23EC">
        <w:rPr>
          <w:rFonts w:ascii="microsoft yahei" w:eastAsia="宋体" w:hAnsi="microsoft yahei" w:cs="宋体"/>
          <w:color w:val="000000"/>
          <w:kern w:val="0"/>
          <w:sz w:val="23"/>
          <w:szCs w:val="23"/>
        </w:rPr>
        <w:br/>
      </w:r>
    </w:p>
    <w:p w:rsidR="008F23EC" w:rsidRPr="008F23EC" w:rsidRDefault="008F23EC" w:rsidP="008F23EC">
      <w:pPr>
        <w:widowControl/>
        <w:jc w:val="center"/>
        <w:rPr>
          <w:rFonts w:ascii="宋体" w:eastAsia="宋体" w:hAnsi="宋体" w:cs="宋体"/>
          <w:color w:val="000000"/>
          <w:kern w:val="0"/>
          <w:sz w:val="23"/>
          <w:szCs w:val="23"/>
        </w:rPr>
      </w:pPr>
      <w:r w:rsidRPr="008F23EC">
        <w:rPr>
          <w:rFonts w:ascii="宋体" w:eastAsia="宋体" w:hAnsi="宋体" w:cs="宋体" w:hint="eastAsia"/>
          <w:b/>
          <w:bCs/>
          <w:color w:val="000000"/>
          <w:kern w:val="0"/>
          <w:sz w:val="44"/>
          <w:szCs w:val="44"/>
        </w:rPr>
        <w:t>吉林省</w:t>
      </w:r>
      <w:r>
        <w:rPr>
          <w:rFonts w:ascii="宋体" w:eastAsia="宋体" w:hAnsi="宋体" w:cs="宋体" w:hint="eastAsia"/>
          <w:b/>
          <w:bCs/>
          <w:color w:val="000000"/>
          <w:kern w:val="0"/>
          <w:sz w:val="44"/>
          <w:szCs w:val="44"/>
        </w:rPr>
        <w:t>江源林区基层</w:t>
      </w:r>
      <w:r w:rsidRPr="008F23EC">
        <w:rPr>
          <w:rFonts w:ascii="宋体" w:eastAsia="宋体" w:hAnsi="宋体" w:cs="宋体" w:hint="eastAsia"/>
          <w:b/>
          <w:bCs/>
          <w:color w:val="000000"/>
          <w:kern w:val="0"/>
          <w:sz w:val="44"/>
          <w:szCs w:val="44"/>
        </w:rPr>
        <w:t>法院</w:t>
      </w:r>
    </w:p>
    <w:p w:rsidR="008F23EC" w:rsidRPr="008F23EC" w:rsidRDefault="008F23EC" w:rsidP="008F23EC">
      <w:pPr>
        <w:widowControl/>
        <w:jc w:val="center"/>
        <w:rPr>
          <w:rFonts w:ascii="宋体" w:eastAsia="宋体" w:hAnsi="宋体" w:cs="宋体" w:hint="eastAsia"/>
          <w:color w:val="000000"/>
          <w:kern w:val="0"/>
          <w:sz w:val="23"/>
          <w:szCs w:val="23"/>
        </w:rPr>
      </w:pPr>
      <w:r w:rsidRPr="008F23EC">
        <w:rPr>
          <w:rFonts w:ascii="宋体" w:eastAsia="宋体" w:hAnsi="宋体" w:cs="宋体" w:hint="eastAsia"/>
          <w:b/>
          <w:bCs/>
          <w:color w:val="000000"/>
          <w:kern w:val="0"/>
          <w:sz w:val="52"/>
          <w:szCs w:val="52"/>
        </w:rPr>
        <w:t>执 行 裁 定 书</w:t>
      </w:r>
    </w:p>
    <w:p w:rsidR="008F23EC" w:rsidRPr="008F23EC" w:rsidRDefault="008F23EC" w:rsidP="008F23EC">
      <w:pPr>
        <w:widowControl/>
        <w:jc w:val="lef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30"/>
          <w:szCs w:val="30"/>
        </w:rPr>
        <w:t>（ ） 号之</w:t>
      </w:r>
    </w:p>
    <w:p w:rsidR="008F23EC" w:rsidRPr="008F23EC" w:rsidRDefault="008F23EC" w:rsidP="008F23EC">
      <w:pPr>
        <w:widowControl/>
        <w:jc w:val="lef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30"/>
          <w:szCs w:val="30"/>
        </w:rPr>
        <w:t>申请执行人：</w:t>
      </w:r>
    </w:p>
    <w:p w:rsidR="008F23EC" w:rsidRPr="008F23EC" w:rsidRDefault="008F23EC" w:rsidP="008F23EC">
      <w:pPr>
        <w:widowControl/>
        <w:jc w:val="lef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30"/>
          <w:szCs w:val="30"/>
        </w:rPr>
        <w:t>被执行人：</w:t>
      </w:r>
    </w:p>
    <w:p w:rsidR="008F23EC" w:rsidRPr="008F23EC" w:rsidRDefault="008F23EC" w:rsidP="008F23EC">
      <w:pPr>
        <w:widowControl/>
        <w:jc w:val="lef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30"/>
          <w:szCs w:val="30"/>
        </w:rPr>
        <w:t xml:space="preserve">本院在执行申请执行人 与被执行人 纠纷一案中，于 年 月 </w:t>
      </w:r>
      <w:proofErr w:type="gramStart"/>
      <w:r w:rsidRPr="008F23EC">
        <w:rPr>
          <w:rFonts w:ascii="仿宋_GB2312" w:eastAsia="仿宋_GB2312" w:hAnsi="宋体" w:cs="宋体" w:hint="eastAsia"/>
          <w:color w:val="000000"/>
          <w:kern w:val="0"/>
          <w:sz w:val="30"/>
          <w:szCs w:val="30"/>
        </w:rPr>
        <w:t>日委托</w:t>
      </w:r>
      <w:proofErr w:type="gramEnd"/>
      <w:r w:rsidRPr="008F23EC">
        <w:rPr>
          <w:rFonts w:ascii="仿宋_GB2312" w:eastAsia="仿宋_GB2312" w:hAnsi="宋体" w:cs="宋体" w:hint="eastAsia"/>
          <w:color w:val="000000"/>
          <w:kern w:val="0"/>
          <w:sz w:val="30"/>
          <w:szCs w:val="30"/>
        </w:rPr>
        <w:t xml:space="preserve"> （写明拍卖机构名称）拍卖被执行人的（写明拍卖物品具体情况）。 年 月 日，买受人 以 的</w:t>
      </w:r>
      <w:proofErr w:type="gramStart"/>
      <w:r w:rsidRPr="008F23EC">
        <w:rPr>
          <w:rFonts w:ascii="仿宋_GB2312" w:eastAsia="仿宋_GB2312" w:hAnsi="宋体" w:cs="宋体" w:hint="eastAsia"/>
          <w:color w:val="000000"/>
          <w:kern w:val="0"/>
          <w:sz w:val="30"/>
          <w:szCs w:val="30"/>
        </w:rPr>
        <w:t>最</w:t>
      </w:r>
      <w:proofErr w:type="gramEnd"/>
      <w:r w:rsidRPr="008F23EC">
        <w:rPr>
          <w:rFonts w:ascii="仿宋_GB2312" w:eastAsia="仿宋_GB2312" w:hAnsi="宋体" w:cs="宋体" w:hint="eastAsia"/>
          <w:color w:val="000000"/>
          <w:kern w:val="0"/>
          <w:sz w:val="30"/>
          <w:szCs w:val="30"/>
        </w:rPr>
        <w:t>高价竞得。依照《中华人民共和国民事诉讼法》第二百四十七条、《最高人民法院关于人民法院民事执行中拍卖、变卖财产的规定》第二十三条、第二十九条的规定，裁定如下：</w:t>
      </w:r>
    </w:p>
    <w:p w:rsidR="008F23EC" w:rsidRPr="008F23EC" w:rsidRDefault="008F23EC" w:rsidP="008F23EC">
      <w:pPr>
        <w:widowControl/>
        <w:jc w:val="lef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30"/>
          <w:szCs w:val="30"/>
        </w:rPr>
        <w:t>一、被执行人 所有的 （写明拍卖物品具体情况）的所有权（或其他权利）归买受人 所有。（写明拍卖物品具体名称）所有权（或其他权利）自本裁定送达买受人 时起转移。</w:t>
      </w:r>
    </w:p>
    <w:p w:rsidR="008F23EC" w:rsidRPr="008F23EC" w:rsidRDefault="008F23EC" w:rsidP="008F23EC">
      <w:pPr>
        <w:widowControl/>
        <w:jc w:val="lef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30"/>
          <w:szCs w:val="30"/>
        </w:rPr>
        <w:t>二、买受人 可持本裁定书到登记机构办理相关产权过户登记手续（本项仅适用于需要办理过户登记的财产）。</w:t>
      </w:r>
    </w:p>
    <w:p w:rsidR="008F23EC" w:rsidRPr="008F23EC" w:rsidRDefault="008F23EC" w:rsidP="008F23EC">
      <w:pPr>
        <w:widowControl/>
        <w:jc w:val="lef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30"/>
          <w:szCs w:val="30"/>
        </w:rPr>
        <w:t>本裁定送达后立即发生法律效力。</w:t>
      </w:r>
    </w:p>
    <w:p w:rsidR="008F23EC" w:rsidRPr="008F23EC" w:rsidRDefault="008F23EC" w:rsidP="008F23EC">
      <w:pPr>
        <w:widowControl/>
        <w:jc w:val="left"/>
        <w:rPr>
          <w:rFonts w:ascii="宋体" w:eastAsia="宋体" w:hAnsi="宋体" w:cs="宋体" w:hint="eastAsia"/>
          <w:color w:val="000000"/>
          <w:kern w:val="0"/>
          <w:sz w:val="23"/>
          <w:szCs w:val="23"/>
        </w:rPr>
      </w:pPr>
    </w:p>
    <w:p w:rsidR="008F23EC" w:rsidRPr="008F23EC" w:rsidRDefault="008F23EC" w:rsidP="008F23EC">
      <w:pPr>
        <w:widowControl/>
        <w:jc w:val="lef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30"/>
          <w:szCs w:val="30"/>
        </w:rPr>
        <w:t>审 判 长</w:t>
      </w:r>
    </w:p>
    <w:p w:rsidR="008F23EC" w:rsidRPr="008F23EC" w:rsidRDefault="008F23EC" w:rsidP="008F23EC">
      <w:pPr>
        <w:widowControl/>
        <w:jc w:val="righ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30"/>
          <w:szCs w:val="30"/>
        </w:rPr>
        <w:t>审 判 员</w:t>
      </w:r>
    </w:p>
    <w:p w:rsidR="008F23EC" w:rsidRPr="008F23EC" w:rsidRDefault="008F23EC" w:rsidP="008F23EC">
      <w:pPr>
        <w:widowControl/>
        <w:jc w:val="righ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30"/>
          <w:szCs w:val="30"/>
        </w:rPr>
        <w:lastRenderedPageBreak/>
        <w:t>审 判 员</w:t>
      </w:r>
    </w:p>
    <w:p w:rsidR="008F23EC" w:rsidRPr="008F23EC" w:rsidRDefault="008F23EC" w:rsidP="008F23EC">
      <w:pPr>
        <w:widowControl/>
        <w:jc w:val="righ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30"/>
          <w:szCs w:val="30"/>
        </w:rPr>
        <w:t>年 月 日</w:t>
      </w:r>
    </w:p>
    <w:p w:rsidR="008F23EC" w:rsidRPr="008F23EC" w:rsidRDefault="008F23EC" w:rsidP="008F23EC">
      <w:pPr>
        <w:widowControl/>
        <w:jc w:val="lef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30"/>
          <w:szCs w:val="30"/>
        </w:rPr>
        <w:t>本件与原本核对无异</w:t>
      </w:r>
    </w:p>
    <w:p w:rsidR="008F23EC" w:rsidRPr="008F23EC" w:rsidRDefault="008F23EC" w:rsidP="008F23EC">
      <w:pPr>
        <w:widowControl/>
        <w:jc w:val="lef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30"/>
          <w:szCs w:val="30"/>
        </w:rPr>
        <w:t>代理书记员</w:t>
      </w:r>
    </w:p>
    <w:p w:rsidR="008F23EC" w:rsidRPr="008F23EC" w:rsidRDefault="008F23EC" w:rsidP="008F23EC">
      <w:pPr>
        <w:pageBreakBefore/>
        <w:widowControl/>
        <w:jc w:val="left"/>
        <w:rPr>
          <w:rFonts w:ascii="宋体" w:eastAsia="宋体" w:hAnsi="宋体" w:cs="宋体" w:hint="eastAsia"/>
          <w:color w:val="000000"/>
          <w:kern w:val="0"/>
          <w:sz w:val="23"/>
          <w:szCs w:val="23"/>
        </w:rPr>
      </w:pPr>
      <w:r w:rsidRPr="008F23EC">
        <w:rPr>
          <w:rFonts w:ascii="宋体" w:eastAsia="宋体" w:hAnsi="宋体" w:cs="宋体" w:hint="eastAsia"/>
          <w:color w:val="000000"/>
          <w:kern w:val="0"/>
          <w:sz w:val="23"/>
          <w:szCs w:val="23"/>
        </w:rPr>
        <w:lastRenderedPageBreak/>
        <w:t> </w:t>
      </w:r>
      <w:r w:rsidRPr="008F23EC">
        <w:rPr>
          <w:rFonts w:ascii="仿宋_GB2312" w:eastAsia="仿宋_GB2312" w:hAnsi="宋体" w:cs="宋体" w:hint="eastAsia"/>
          <w:color w:val="000000"/>
          <w:kern w:val="0"/>
          <w:sz w:val="24"/>
          <w:szCs w:val="24"/>
        </w:rPr>
        <w:t>第二十三条</w:t>
      </w:r>
      <w:r w:rsidRPr="008F23EC">
        <w:rPr>
          <w:rFonts w:ascii="仿宋_GB2312" w:eastAsia="仿宋_GB2312" w:hAnsi="宋体" w:cs="宋体" w:hint="eastAsia"/>
          <w:color w:val="000000"/>
          <w:kern w:val="0"/>
          <w:sz w:val="24"/>
          <w:szCs w:val="24"/>
        </w:rPr>
        <w:t>   </w:t>
      </w:r>
      <w:r w:rsidRPr="008F23EC">
        <w:rPr>
          <w:rFonts w:ascii="仿宋_GB2312" w:eastAsia="仿宋_GB2312" w:hAnsi="宋体" w:cs="宋体" w:hint="eastAsia"/>
          <w:color w:val="000000"/>
          <w:kern w:val="0"/>
          <w:sz w:val="24"/>
          <w:szCs w:val="24"/>
        </w:rPr>
        <w:t>拍卖成交或者以流拍的财产抵债的，人民法院应当</w:t>
      </w:r>
      <w:proofErr w:type="gramStart"/>
      <w:r w:rsidRPr="008F23EC">
        <w:rPr>
          <w:rFonts w:ascii="仿宋_GB2312" w:eastAsia="仿宋_GB2312" w:hAnsi="宋体" w:cs="宋体" w:hint="eastAsia"/>
          <w:color w:val="000000"/>
          <w:kern w:val="0"/>
          <w:sz w:val="24"/>
          <w:szCs w:val="24"/>
        </w:rPr>
        <w:t>作出</w:t>
      </w:r>
      <w:proofErr w:type="gramEnd"/>
      <w:r w:rsidRPr="008F23EC">
        <w:rPr>
          <w:rFonts w:ascii="仿宋_GB2312" w:eastAsia="仿宋_GB2312" w:hAnsi="宋体" w:cs="宋体" w:hint="eastAsia"/>
          <w:color w:val="000000"/>
          <w:kern w:val="0"/>
          <w:sz w:val="24"/>
          <w:szCs w:val="24"/>
        </w:rPr>
        <w:t>裁定，并于价款或者需要补交的差价全额交付后十日内，送达买受人或者承受人。</w:t>
      </w:r>
    </w:p>
    <w:p w:rsidR="008F23EC" w:rsidRPr="008F23EC" w:rsidRDefault="008F23EC" w:rsidP="008F23EC">
      <w:pPr>
        <w:widowControl/>
        <w:spacing w:after="240"/>
        <w:jc w:val="left"/>
        <w:rPr>
          <w:rFonts w:ascii="宋体" w:eastAsia="宋体" w:hAnsi="宋体" w:cs="宋体" w:hint="eastAsia"/>
          <w:color w:val="000000"/>
          <w:kern w:val="0"/>
          <w:sz w:val="23"/>
          <w:szCs w:val="23"/>
        </w:rPr>
      </w:pPr>
      <w:r w:rsidRPr="008F23EC">
        <w:rPr>
          <w:rFonts w:ascii="宋体" w:eastAsia="宋体" w:hAnsi="宋体" w:cs="宋体" w:hint="eastAsia"/>
          <w:color w:val="000000"/>
          <w:kern w:val="0"/>
          <w:sz w:val="23"/>
          <w:szCs w:val="23"/>
        </w:rPr>
        <w:t>  </w:t>
      </w:r>
      <w:r w:rsidRPr="008F23EC">
        <w:rPr>
          <w:rFonts w:ascii="仿宋_GB2312" w:eastAsia="仿宋_GB2312" w:hAnsi="宋体" w:cs="宋体" w:hint="eastAsia"/>
          <w:color w:val="000000"/>
          <w:kern w:val="0"/>
          <w:sz w:val="24"/>
          <w:szCs w:val="24"/>
        </w:rPr>
        <w:t>第二十九条</w:t>
      </w:r>
      <w:r w:rsidRPr="008F23EC">
        <w:rPr>
          <w:rFonts w:ascii="仿宋_GB2312" w:eastAsia="仿宋_GB2312" w:hAnsi="宋体" w:cs="宋体" w:hint="eastAsia"/>
          <w:color w:val="000000"/>
          <w:kern w:val="0"/>
          <w:sz w:val="24"/>
          <w:szCs w:val="24"/>
        </w:rPr>
        <w:t>   </w:t>
      </w:r>
      <w:r w:rsidRPr="008F23EC">
        <w:rPr>
          <w:rFonts w:ascii="仿宋_GB2312" w:eastAsia="仿宋_GB2312" w:hAnsi="宋体" w:cs="宋体" w:hint="eastAsia"/>
          <w:color w:val="000000"/>
          <w:kern w:val="0"/>
          <w:sz w:val="24"/>
          <w:szCs w:val="24"/>
        </w:rPr>
        <w:t>动产拍卖成交或者抵债后，其所有权自该动产交付时起转移给买受人或者承受人。</w:t>
      </w:r>
      <w:r w:rsidRPr="008F23EC">
        <w:rPr>
          <w:rFonts w:ascii="仿宋_GB2312" w:eastAsia="仿宋_GB2312" w:hAnsi="Times New Roman" w:cs="Times New Roman" w:hint="eastAsia"/>
          <w:color w:val="000000"/>
          <w:kern w:val="0"/>
          <w:sz w:val="24"/>
          <w:szCs w:val="24"/>
        </w:rPr>
        <w:br/>
      </w:r>
      <w:r w:rsidRPr="008F23EC">
        <w:rPr>
          <w:rFonts w:ascii="宋体" w:eastAsia="宋体" w:hAnsi="宋体" w:cs="Times New Roman" w:hint="eastAsia"/>
          <w:color w:val="000000"/>
          <w:kern w:val="0"/>
          <w:sz w:val="24"/>
          <w:szCs w:val="24"/>
        </w:rPr>
        <w:t>    </w:t>
      </w:r>
      <w:r w:rsidRPr="008F23EC">
        <w:rPr>
          <w:rFonts w:ascii="仿宋_GB2312" w:eastAsia="仿宋_GB2312" w:hAnsi="宋体" w:cs="宋体" w:hint="eastAsia"/>
          <w:color w:val="000000"/>
          <w:kern w:val="0"/>
          <w:sz w:val="24"/>
          <w:szCs w:val="24"/>
        </w:rPr>
        <w:t>不动产、有登记的特定动产或者其他财产权拍卖成交或者抵债后，该不动产、特定动产的所有权、其他财产权自拍卖成交或者抵债裁定送达买受人或者承受人时起转移。</w:t>
      </w:r>
    </w:p>
    <w:p w:rsidR="008F23EC" w:rsidRPr="008F23EC" w:rsidRDefault="008F23EC" w:rsidP="008F23EC">
      <w:pPr>
        <w:widowControl/>
        <w:jc w:val="left"/>
        <w:rPr>
          <w:rFonts w:ascii="宋体" w:eastAsia="宋体" w:hAnsi="宋体" w:cs="宋体" w:hint="eastAsia"/>
          <w:color w:val="000000"/>
          <w:kern w:val="0"/>
          <w:sz w:val="23"/>
          <w:szCs w:val="23"/>
        </w:rPr>
      </w:pPr>
      <w:r w:rsidRPr="008F23EC">
        <w:rPr>
          <w:rFonts w:ascii="宋体" w:eastAsia="宋体" w:hAnsi="宋体" w:cs="宋体" w:hint="eastAsia"/>
          <w:color w:val="000000"/>
          <w:kern w:val="0"/>
          <w:sz w:val="23"/>
          <w:szCs w:val="23"/>
        </w:rPr>
        <w:t> </w:t>
      </w:r>
      <w:r w:rsidRPr="008F23EC">
        <w:rPr>
          <w:rFonts w:ascii="仿宋_GB2312" w:eastAsia="仿宋_GB2312" w:hAnsi="宋体" w:cs="宋体" w:hint="eastAsia"/>
          <w:color w:val="000000"/>
          <w:kern w:val="0"/>
          <w:sz w:val="24"/>
          <w:szCs w:val="24"/>
        </w:rPr>
        <w:t>第二百四十七条</w:t>
      </w:r>
      <w:r w:rsidRPr="008F23EC">
        <w:rPr>
          <w:rFonts w:ascii="仿宋_GB2312" w:eastAsia="仿宋_GB2312" w:hAnsi="宋体" w:cs="宋体" w:hint="eastAsia"/>
          <w:color w:val="000000"/>
          <w:kern w:val="0"/>
          <w:sz w:val="24"/>
          <w:szCs w:val="24"/>
        </w:rPr>
        <w:t>  </w:t>
      </w:r>
      <w:r w:rsidRPr="008F23EC">
        <w:rPr>
          <w:rFonts w:ascii="仿宋_GB2312" w:eastAsia="仿宋_GB2312" w:hAnsi="宋体" w:cs="宋体" w:hint="eastAsia"/>
          <w:color w:val="000000"/>
          <w:kern w:val="0"/>
          <w:sz w:val="24"/>
          <w:szCs w:val="24"/>
        </w:rPr>
        <w:t>财产被查封、扣押后，执行员应当责令被执行人在指定期间履行法律文书确定的义务。被执行人逾期不履行的，人民法院应当拍卖被查封、扣押的财产；不适于拍卖或者当事人双方同意不进行拍卖的，人民法院可以委托有关单位变卖或者自行变卖。国家禁止自由买卖的物品，交有关单位按照国家规定的价格收购。</w:t>
      </w:r>
    </w:p>
    <w:p w:rsidR="008F23EC" w:rsidRPr="008F23EC" w:rsidRDefault="008F23EC" w:rsidP="008F23EC">
      <w:pPr>
        <w:widowControl/>
        <w:jc w:val="left"/>
        <w:rPr>
          <w:rFonts w:ascii="宋体" w:eastAsia="宋体" w:hAnsi="宋体" w:cs="宋体" w:hint="eastAsia"/>
          <w:color w:val="000000"/>
          <w:kern w:val="0"/>
          <w:sz w:val="23"/>
          <w:szCs w:val="23"/>
        </w:rPr>
      </w:pPr>
    </w:p>
    <w:p w:rsidR="008F23EC" w:rsidRPr="008F23EC" w:rsidRDefault="008F23EC" w:rsidP="008F23EC">
      <w:pPr>
        <w:widowControl/>
        <w:jc w:val="left"/>
        <w:rPr>
          <w:rFonts w:ascii="宋体" w:eastAsia="宋体" w:hAnsi="宋体" w:cs="宋体" w:hint="eastAsia"/>
          <w:color w:val="000000"/>
          <w:kern w:val="0"/>
          <w:sz w:val="23"/>
          <w:szCs w:val="23"/>
        </w:rPr>
      </w:pPr>
    </w:p>
    <w:p w:rsidR="008F23EC" w:rsidRPr="008F23EC" w:rsidRDefault="008F23EC" w:rsidP="008F23EC">
      <w:pPr>
        <w:pageBreakBefore/>
        <w:widowControl/>
        <w:jc w:val="center"/>
        <w:rPr>
          <w:rFonts w:ascii="宋体" w:eastAsia="宋体" w:hAnsi="宋体" w:cs="宋体" w:hint="eastAsia"/>
          <w:color w:val="000000"/>
          <w:kern w:val="0"/>
          <w:sz w:val="23"/>
          <w:szCs w:val="23"/>
        </w:rPr>
      </w:pPr>
      <w:r w:rsidRPr="008F23EC">
        <w:rPr>
          <w:rFonts w:ascii="宋体" w:eastAsia="宋体" w:hAnsi="宋体" w:cs="宋体" w:hint="eastAsia"/>
          <w:b/>
          <w:bCs/>
          <w:color w:val="000000"/>
          <w:kern w:val="0"/>
          <w:sz w:val="44"/>
          <w:szCs w:val="44"/>
        </w:rPr>
        <w:lastRenderedPageBreak/>
        <w:t>吉林省</w:t>
      </w:r>
      <w:r>
        <w:rPr>
          <w:rFonts w:ascii="宋体" w:eastAsia="宋体" w:hAnsi="宋体" w:cs="宋体" w:hint="eastAsia"/>
          <w:b/>
          <w:bCs/>
          <w:color w:val="000000"/>
          <w:kern w:val="0"/>
          <w:sz w:val="44"/>
          <w:szCs w:val="44"/>
        </w:rPr>
        <w:t>江源林区基层</w:t>
      </w:r>
      <w:r w:rsidRPr="008F23EC">
        <w:rPr>
          <w:rFonts w:ascii="宋体" w:eastAsia="宋体" w:hAnsi="宋体" w:cs="宋体" w:hint="eastAsia"/>
          <w:b/>
          <w:bCs/>
          <w:color w:val="000000"/>
          <w:kern w:val="0"/>
          <w:sz w:val="44"/>
          <w:szCs w:val="44"/>
        </w:rPr>
        <w:t>法院</w:t>
      </w:r>
    </w:p>
    <w:p w:rsidR="008F23EC" w:rsidRPr="008F23EC" w:rsidRDefault="008F23EC" w:rsidP="008F23EC">
      <w:pPr>
        <w:widowControl/>
        <w:jc w:val="center"/>
        <w:rPr>
          <w:rFonts w:ascii="宋体" w:eastAsia="宋体" w:hAnsi="宋体" w:cs="宋体" w:hint="eastAsia"/>
          <w:color w:val="000000"/>
          <w:kern w:val="0"/>
          <w:sz w:val="23"/>
          <w:szCs w:val="23"/>
        </w:rPr>
      </w:pPr>
      <w:r w:rsidRPr="008F23EC">
        <w:rPr>
          <w:rFonts w:ascii="宋体" w:eastAsia="宋体" w:hAnsi="宋体" w:cs="宋体" w:hint="eastAsia"/>
          <w:b/>
          <w:bCs/>
          <w:color w:val="000000"/>
          <w:kern w:val="0"/>
          <w:sz w:val="52"/>
          <w:szCs w:val="52"/>
        </w:rPr>
        <w:t>执 行 裁 定 书</w:t>
      </w:r>
    </w:p>
    <w:p w:rsidR="008F23EC" w:rsidRPr="008F23EC" w:rsidRDefault="008F23EC" w:rsidP="008F23EC">
      <w:pPr>
        <w:widowControl/>
        <w:jc w:val="lef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30"/>
          <w:szCs w:val="30"/>
        </w:rPr>
        <w:t>（ ） 号之</w:t>
      </w:r>
    </w:p>
    <w:p w:rsidR="008F23EC" w:rsidRPr="008F23EC" w:rsidRDefault="008F23EC" w:rsidP="008F23EC">
      <w:pPr>
        <w:widowControl/>
        <w:jc w:val="lef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30"/>
          <w:szCs w:val="30"/>
        </w:rPr>
        <w:t>申请执行人：</w:t>
      </w:r>
    </w:p>
    <w:p w:rsidR="008F23EC" w:rsidRPr="008F23EC" w:rsidRDefault="008F23EC" w:rsidP="008F23EC">
      <w:pPr>
        <w:widowControl/>
        <w:jc w:val="lef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30"/>
          <w:szCs w:val="30"/>
        </w:rPr>
        <w:t>被执行人：</w:t>
      </w:r>
    </w:p>
    <w:p w:rsidR="008F23EC" w:rsidRPr="008F23EC" w:rsidRDefault="008F23EC" w:rsidP="008F23EC">
      <w:pPr>
        <w:widowControl/>
        <w:jc w:val="lef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30"/>
          <w:szCs w:val="30"/>
        </w:rPr>
        <w:t>本院在执行申请执行人 与被执行人 纠纷一案中，责令 （写明应当履行的法律义务）。 （写明以物抵债的理由）。依照</w:t>
      </w:r>
      <w:r w:rsidRPr="008F23EC">
        <w:rPr>
          <w:rFonts w:ascii="仿宋_GB2312" w:eastAsia="仿宋_GB2312" w:hAnsi="宋体" w:cs="宋体" w:hint="eastAsia"/>
          <w:b/>
          <w:bCs/>
          <w:color w:val="FF0000"/>
          <w:kern w:val="0"/>
          <w:sz w:val="30"/>
          <w:szCs w:val="30"/>
        </w:rPr>
        <w:t>（《民诉法相关规定》）</w:t>
      </w:r>
      <w:r w:rsidRPr="008F23EC">
        <w:rPr>
          <w:rFonts w:ascii="仿宋_GB2312" w:eastAsia="仿宋_GB2312" w:hAnsi="宋体" w:cs="宋体" w:hint="eastAsia"/>
          <w:color w:val="000000"/>
          <w:kern w:val="0"/>
          <w:sz w:val="30"/>
          <w:szCs w:val="30"/>
        </w:rPr>
        <w:t>《最高人民法院关于人民法院民事执行中拍卖、变卖财产的规定》第十九条（或第二十七条、第二十八条）、第二十三条、第二十九条第一款（或第二款）之规定，裁定如下：</w:t>
      </w:r>
    </w:p>
    <w:p w:rsidR="008F23EC" w:rsidRPr="008F23EC" w:rsidRDefault="008F23EC" w:rsidP="008F23EC">
      <w:pPr>
        <w:widowControl/>
        <w:jc w:val="lef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30"/>
          <w:szCs w:val="30"/>
        </w:rPr>
        <w:t>一、将被执行人 所有的 （写明拍卖物品具体情况）作价 元，交付申请执行人 抵偿 元（写明债务内容）。（执行标的为动产的，写明） 的所有权自交付时起转移给申请执行人 。（执行标的为不动产的、有登记的特定动产或者其他财产权的，写明） 的</w:t>
      </w:r>
      <w:proofErr w:type="gramStart"/>
      <w:r w:rsidRPr="008F23EC">
        <w:rPr>
          <w:rFonts w:ascii="仿宋_GB2312" w:eastAsia="仿宋_GB2312" w:hAnsi="宋体" w:cs="宋体" w:hint="eastAsia"/>
          <w:color w:val="000000"/>
          <w:kern w:val="0"/>
          <w:sz w:val="30"/>
          <w:szCs w:val="30"/>
        </w:rPr>
        <w:t>的</w:t>
      </w:r>
      <w:proofErr w:type="gramEnd"/>
      <w:r w:rsidRPr="008F23EC">
        <w:rPr>
          <w:rFonts w:ascii="仿宋_GB2312" w:eastAsia="仿宋_GB2312" w:hAnsi="宋体" w:cs="宋体" w:hint="eastAsia"/>
          <w:color w:val="000000"/>
          <w:kern w:val="0"/>
          <w:sz w:val="30"/>
          <w:szCs w:val="30"/>
        </w:rPr>
        <w:t>所有权（或其他权利）自本裁定送达申请执行人 时起转移。</w:t>
      </w:r>
    </w:p>
    <w:p w:rsidR="008F23EC" w:rsidRPr="008F23EC" w:rsidRDefault="008F23EC" w:rsidP="008F23EC">
      <w:pPr>
        <w:widowControl/>
        <w:jc w:val="lef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30"/>
          <w:szCs w:val="30"/>
        </w:rPr>
        <w:t>二、申请执行人 可持本裁定书到登记机构办理相关产权过户登记手续（本项仅适用于需要办理过户登记的财产）。</w:t>
      </w:r>
    </w:p>
    <w:p w:rsidR="008F23EC" w:rsidRPr="008F23EC" w:rsidRDefault="008F23EC" w:rsidP="008F23EC">
      <w:pPr>
        <w:widowControl/>
        <w:jc w:val="lef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30"/>
          <w:szCs w:val="30"/>
        </w:rPr>
        <w:t>本裁定送达后立即发生法律效力。</w:t>
      </w:r>
    </w:p>
    <w:p w:rsidR="008F23EC" w:rsidRPr="008F23EC" w:rsidRDefault="008F23EC" w:rsidP="008F23EC">
      <w:pPr>
        <w:widowControl/>
        <w:jc w:val="left"/>
        <w:rPr>
          <w:rFonts w:ascii="宋体" w:eastAsia="宋体" w:hAnsi="宋体" w:cs="宋体" w:hint="eastAsia"/>
          <w:color w:val="000000"/>
          <w:kern w:val="0"/>
          <w:sz w:val="23"/>
          <w:szCs w:val="23"/>
        </w:rPr>
      </w:pPr>
    </w:p>
    <w:p w:rsidR="008F23EC" w:rsidRPr="008F23EC" w:rsidRDefault="008F23EC" w:rsidP="008F23EC">
      <w:pPr>
        <w:widowControl/>
        <w:jc w:val="lef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30"/>
          <w:szCs w:val="30"/>
        </w:rPr>
        <w:t>审 判 长</w:t>
      </w:r>
    </w:p>
    <w:p w:rsidR="008F23EC" w:rsidRPr="008F23EC" w:rsidRDefault="008F23EC" w:rsidP="008F23EC">
      <w:pPr>
        <w:widowControl/>
        <w:jc w:val="righ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30"/>
          <w:szCs w:val="30"/>
        </w:rPr>
        <w:t>审 判 员</w:t>
      </w:r>
    </w:p>
    <w:p w:rsidR="008F23EC" w:rsidRPr="008F23EC" w:rsidRDefault="008F23EC" w:rsidP="008F23EC">
      <w:pPr>
        <w:widowControl/>
        <w:jc w:val="righ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30"/>
          <w:szCs w:val="30"/>
        </w:rPr>
        <w:t>审 判 员</w:t>
      </w:r>
    </w:p>
    <w:p w:rsidR="008F23EC" w:rsidRPr="008F23EC" w:rsidRDefault="008F23EC" w:rsidP="008F23EC">
      <w:pPr>
        <w:widowControl/>
        <w:jc w:val="righ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30"/>
          <w:szCs w:val="30"/>
        </w:rPr>
        <w:lastRenderedPageBreak/>
        <w:t>年 月 日</w:t>
      </w:r>
    </w:p>
    <w:p w:rsidR="008F23EC" w:rsidRPr="008F23EC" w:rsidRDefault="008F23EC" w:rsidP="008F23EC">
      <w:pPr>
        <w:widowControl/>
        <w:jc w:val="lef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30"/>
          <w:szCs w:val="30"/>
        </w:rPr>
        <w:t>本件与原本核对无异</w:t>
      </w:r>
    </w:p>
    <w:p w:rsidR="008F23EC" w:rsidRPr="008F23EC" w:rsidRDefault="008F23EC" w:rsidP="008F23EC">
      <w:pPr>
        <w:widowControl/>
        <w:jc w:val="lef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30"/>
          <w:szCs w:val="30"/>
        </w:rPr>
        <w:t>代理书记员</w:t>
      </w:r>
    </w:p>
    <w:p w:rsidR="008F23EC" w:rsidRPr="008F23EC" w:rsidRDefault="008F23EC" w:rsidP="008F23EC">
      <w:pPr>
        <w:widowControl/>
        <w:jc w:val="lef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24"/>
          <w:szCs w:val="24"/>
        </w:rPr>
        <w:t>第十九条</w:t>
      </w:r>
      <w:r w:rsidRPr="008F23EC">
        <w:rPr>
          <w:rFonts w:ascii="仿宋_GB2312" w:eastAsia="仿宋_GB2312" w:hAnsi="宋体" w:cs="宋体" w:hint="eastAsia"/>
          <w:color w:val="000000"/>
          <w:kern w:val="0"/>
          <w:sz w:val="24"/>
          <w:szCs w:val="24"/>
        </w:rPr>
        <w:t>   </w:t>
      </w:r>
      <w:r w:rsidRPr="008F23EC">
        <w:rPr>
          <w:rFonts w:ascii="仿宋_GB2312" w:eastAsia="仿宋_GB2312" w:hAnsi="宋体" w:cs="宋体" w:hint="eastAsia"/>
          <w:color w:val="000000"/>
          <w:kern w:val="0"/>
          <w:sz w:val="24"/>
          <w:szCs w:val="24"/>
        </w:rPr>
        <w:t>拍卖时无人竞买或者竞买人的最高应价低于保留价，到场的申请执行人或者其他执行债权人申请或者同意以该次拍卖所定的保留</w:t>
      </w:r>
      <w:proofErr w:type="gramStart"/>
      <w:r w:rsidRPr="008F23EC">
        <w:rPr>
          <w:rFonts w:ascii="仿宋_GB2312" w:eastAsia="仿宋_GB2312" w:hAnsi="宋体" w:cs="宋体" w:hint="eastAsia"/>
          <w:color w:val="000000"/>
          <w:kern w:val="0"/>
          <w:sz w:val="24"/>
          <w:szCs w:val="24"/>
        </w:rPr>
        <w:t>价接受</w:t>
      </w:r>
      <w:proofErr w:type="gramEnd"/>
      <w:r w:rsidRPr="008F23EC">
        <w:rPr>
          <w:rFonts w:ascii="仿宋_GB2312" w:eastAsia="仿宋_GB2312" w:hAnsi="宋体" w:cs="宋体" w:hint="eastAsia"/>
          <w:color w:val="000000"/>
          <w:kern w:val="0"/>
          <w:sz w:val="24"/>
          <w:szCs w:val="24"/>
        </w:rPr>
        <w:t>拍卖财产的，应当将该财产交其抵债。</w:t>
      </w:r>
      <w:r w:rsidRPr="008F23EC">
        <w:rPr>
          <w:rFonts w:ascii="仿宋_GB2312" w:eastAsia="仿宋_GB2312" w:hAnsi="Times New Roman" w:cs="Times New Roman" w:hint="eastAsia"/>
          <w:color w:val="000000"/>
          <w:kern w:val="0"/>
          <w:sz w:val="24"/>
          <w:szCs w:val="24"/>
        </w:rPr>
        <w:br/>
      </w:r>
      <w:r w:rsidRPr="008F23EC">
        <w:rPr>
          <w:rFonts w:ascii="宋体" w:eastAsia="宋体" w:hAnsi="宋体" w:cs="Times New Roman" w:hint="eastAsia"/>
          <w:color w:val="000000"/>
          <w:kern w:val="0"/>
          <w:sz w:val="24"/>
          <w:szCs w:val="24"/>
        </w:rPr>
        <w:t>    </w:t>
      </w:r>
      <w:r w:rsidRPr="008F23EC">
        <w:rPr>
          <w:rFonts w:ascii="仿宋_GB2312" w:eastAsia="仿宋_GB2312" w:hAnsi="宋体" w:cs="宋体" w:hint="eastAsia"/>
          <w:color w:val="000000"/>
          <w:kern w:val="0"/>
          <w:sz w:val="24"/>
          <w:szCs w:val="24"/>
        </w:rPr>
        <w:t>有两个以上执行债权人申请以拍卖财产抵债的，由法定受偿顺位在先的债权人优先承受；受偿顺位相同的，以抽签方式决定承受人。承受人应受清偿的债权额低于抵债财产的价额的，人民法院应当责令其在指定的期间内补交差额。</w:t>
      </w:r>
    </w:p>
    <w:p w:rsidR="008F23EC" w:rsidRPr="008F23EC" w:rsidRDefault="008F23EC" w:rsidP="008F23EC">
      <w:pPr>
        <w:widowControl/>
        <w:jc w:val="lef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24"/>
          <w:szCs w:val="24"/>
        </w:rPr>
        <w:t>第二十三条</w:t>
      </w:r>
      <w:r w:rsidRPr="008F23EC">
        <w:rPr>
          <w:rFonts w:ascii="仿宋_GB2312" w:eastAsia="仿宋_GB2312" w:hAnsi="宋体" w:cs="宋体" w:hint="eastAsia"/>
          <w:color w:val="000000"/>
          <w:kern w:val="0"/>
          <w:sz w:val="24"/>
          <w:szCs w:val="24"/>
        </w:rPr>
        <w:t>   </w:t>
      </w:r>
      <w:r w:rsidRPr="008F23EC">
        <w:rPr>
          <w:rFonts w:ascii="仿宋_GB2312" w:eastAsia="仿宋_GB2312" w:hAnsi="宋体" w:cs="宋体" w:hint="eastAsia"/>
          <w:color w:val="000000"/>
          <w:kern w:val="0"/>
          <w:sz w:val="24"/>
          <w:szCs w:val="24"/>
        </w:rPr>
        <w:t>拍卖成交或者以流拍的财产抵债的，人民法院应当</w:t>
      </w:r>
      <w:proofErr w:type="gramStart"/>
      <w:r w:rsidRPr="008F23EC">
        <w:rPr>
          <w:rFonts w:ascii="仿宋_GB2312" w:eastAsia="仿宋_GB2312" w:hAnsi="宋体" w:cs="宋体" w:hint="eastAsia"/>
          <w:color w:val="000000"/>
          <w:kern w:val="0"/>
          <w:sz w:val="24"/>
          <w:szCs w:val="24"/>
        </w:rPr>
        <w:t>作出</w:t>
      </w:r>
      <w:proofErr w:type="gramEnd"/>
      <w:r w:rsidRPr="008F23EC">
        <w:rPr>
          <w:rFonts w:ascii="仿宋_GB2312" w:eastAsia="仿宋_GB2312" w:hAnsi="宋体" w:cs="宋体" w:hint="eastAsia"/>
          <w:color w:val="000000"/>
          <w:kern w:val="0"/>
          <w:sz w:val="24"/>
          <w:szCs w:val="24"/>
        </w:rPr>
        <w:t>裁定，并于价款或者需要补交的差价全额交付后十日内，送达买受人或者承受人。</w:t>
      </w:r>
    </w:p>
    <w:p w:rsidR="008F23EC" w:rsidRPr="008F23EC" w:rsidRDefault="008F23EC" w:rsidP="008F23EC">
      <w:pPr>
        <w:widowControl/>
        <w:jc w:val="left"/>
        <w:rPr>
          <w:rFonts w:ascii="宋体" w:eastAsia="宋体" w:hAnsi="宋体" w:cs="宋体" w:hint="eastAsia"/>
          <w:color w:val="000000"/>
          <w:kern w:val="0"/>
          <w:sz w:val="23"/>
          <w:szCs w:val="23"/>
        </w:rPr>
      </w:pPr>
      <w:r w:rsidRPr="008F23EC">
        <w:rPr>
          <w:rFonts w:ascii="仿宋_GB2312" w:eastAsia="仿宋_GB2312" w:hAnsi="宋体" w:cs="宋体" w:hint="eastAsia"/>
          <w:color w:val="000000"/>
          <w:kern w:val="0"/>
          <w:sz w:val="24"/>
          <w:szCs w:val="24"/>
        </w:rPr>
        <w:t>第二十七条</w:t>
      </w:r>
      <w:r w:rsidRPr="008F23EC">
        <w:rPr>
          <w:rFonts w:ascii="仿宋_GB2312" w:eastAsia="仿宋_GB2312" w:hAnsi="宋体" w:cs="宋体" w:hint="eastAsia"/>
          <w:color w:val="000000"/>
          <w:kern w:val="0"/>
          <w:sz w:val="24"/>
          <w:szCs w:val="24"/>
        </w:rPr>
        <w:t>   </w:t>
      </w:r>
      <w:r w:rsidRPr="008F23EC">
        <w:rPr>
          <w:rFonts w:ascii="仿宋_GB2312" w:eastAsia="仿宋_GB2312" w:hAnsi="宋体" w:cs="宋体" w:hint="eastAsia"/>
          <w:color w:val="000000"/>
          <w:kern w:val="0"/>
          <w:sz w:val="24"/>
          <w:szCs w:val="24"/>
        </w:rPr>
        <w:t>对于第二次</w:t>
      </w:r>
      <w:proofErr w:type="gramStart"/>
      <w:r w:rsidRPr="008F23EC">
        <w:rPr>
          <w:rFonts w:ascii="仿宋_GB2312" w:eastAsia="仿宋_GB2312" w:hAnsi="宋体" w:cs="宋体" w:hint="eastAsia"/>
          <w:color w:val="000000"/>
          <w:kern w:val="0"/>
          <w:sz w:val="24"/>
          <w:szCs w:val="24"/>
        </w:rPr>
        <w:t>拍卖仍流</w:t>
      </w:r>
      <w:proofErr w:type="gramEnd"/>
      <w:r w:rsidRPr="008F23EC">
        <w:rPr>
          <w:rFonts w:ascii="仿宋_GB2312" w:eastAsia="仿宋_GB2312" w:hAnsi="宋体" w:cs="宋体" w:hint="eastAsia"/>
          <w:color w:val="000000"/>
          <w:kern w:val="0"/>
          <w:sz w:val="24"/>
          <w:szCs w:val="24"/>
        </w:rPr>
        <w:t>拍的动产，人民法院可以依照本规定第十九条的规定将其作价交申请执行人或者其他执行债权人抵债。申请执行人或者其他执行债权人拒绝接受或者依法不能交付其抵债的，人民法院应当解除查封、扣押，并将该动产退还被执行人。</w:t>
      </w:r>
      <w:r w:rsidRPr="008F23EC">
        <w:rPr>
          <w:rFonts w:ascii="仿宋_GB2312" w:eastAsia="仿宋_GB2312" w:hAnsi="Times New Roman" w:cs="Times New Roman" w:hint="eastAsia"/>
          <w:color w:val="000000"/>
          <w:kern w:val="0"/>
          <w:sz w:val="24"/>
          <w:szCs w:val="24"/>
        </w:rPr>
        <w:br/>
      </w:r>
      <w:r w:rsidRPr="008F23EC">
        <w:rPr>
          <w:rFonts w:ascii="宋体" w:eastAsia="宋体" w:hAnsi="宋体" w:cs="Times New Roman" w:hint="eastAsia"/>
          <w:color w:val="000000"/>
          <w:kern w:val="0"/>
          <w:sz w:val="24"/>
          <w:szCs w:val="24"/>
        </w:rPr>
        <w:t>    </w:t>
      </w:r>
      <w:r w:rsidRPr="008F23EC">
        <w:rPr>
          <w:rFonts w:ascii="仿宋_GB2312" w:eastAsia="仿宋_GB2312" w:hAnsi="宋体" w:cs="宋体" w:hint="eastAsia"/>
          <w:color w:val="000000"/>
          <w:kern w:val="0"/>
          <w:sz w:val="24"/>
          <w:szCs w:val="24"/>
        </w:rPr>
        <w:t>第二十八条</w:t>
      </w:r>
      <w:r w:rsidRPr="008F23EC">
        <w:rPr>
          <w:rFonts w:ascii="仿宋_GB2312" w:eastAsia="仿宋_GB2312" w:hAnsi="宋体" w:cs="宋体" w:hint="eastAsia"/>
          <w:color w:val="000000"/>
          <w:kern w:val="0"/>
          <w:sz w:val="24"/>
          <w:szCs w:val="24"/>
        </w:rPr>
        <w:t>   </w:t>
      </w:r>
      <w:r w:rsidRPr="008F23EC">
        <w:rPr>
          <w:rFonts w:ascii="仿宋_GB2312" w:eastAsia="仿宋_GB2312" w:hAnsi="宋体" w:cs="宋体" w:hint="eastAsia"/>
          <w:color w:val="000000"/>
          <w:kern w:val="0"/>
          <w:sz w:val="24"/>
          <w:szCs w:val="24"/>
        </w:rPr>
        <w:t>对于第二次</w:t>
      </w:r>
      <w:proofErr w:type="gramStart"/>
      <w:r w:rsidRPr="008F23EC">
        <w:rPr>
          <w:rFonts w:ascii="仿宋_GB2312" w:eastAsia="仿宋_GB2312" w:hAnsi="宋体" w:cs="宋体" w:hint="eastAsia"/>
          <w:color w:val="000000"/>
          <w:kern w:val="0"/>
          <w:sz w:val="24"/>
          <w:szCs w:val="24"/>
        </w:rPr>
        <w:t>拍卖仍流</w:t>
      </w:r>
      <w:proofErr w:type="gramEnd"/>
      <w:r w:rsidRPr="008F23EC">
        <w:rPr>
          <w:rFonts w:ascii="仿宋_GB2312" w:eastAsia="仿宋_GB2312" w:hAnsi="宋体" w:cs="宋体" w:hint="eastAsia"/>
          <w:color w:val="000000"/>
          <w:kern w:val="0"/>
          <w:sz w:val="24"/>
          <w:szCs w:val="24"/>
        </w:rPr>
        <w:t>拍的不动产或者其他财产权，人民法院可以依照本规定第十九条的规定将其作价交申请执行人或者其他执行债权人抵债。申请执行人或者其他执行债权人拒绝接受或者依法不能交付其抵债的，应当在六十日内进行第三次拍卖。</w:t>
      </w:r>
      <w:r w:rsidRPr="008F23EC">
        <w:rPr>
          <w:rFonts w:ascii="仿宋_GB2312" w:eastAsia="仿宋_GB2312" w:hAnsi="Times New Roman" w:cs="Times New Roman" w:hint="eastAsia"/>
          <w:color w:val="000000"/>
          <w:kern w:val="0"/>
          <w:sz w:val="24"/>
          <w:szCs w:val="24"/>
        </w:rPr>
        <w:br/>
      </w:r>
      <w:r w:rsidRPr="008F23EC">
        <w:rPr>
          <w:rFonts w:ascii="宋体" w:eastAsia="宋体" w:hAnsi="宋体" w:cs="Times New Roman" w:hint="eastAsia"/>
          <w:color w:val="000000"/>
          <w:kern w:val="0"/>
          <w:sz w:val="24"/>
          <w:szCs w:val="24"/>
        </w:rPr>
        <w:t>    </w:t>
      </w:r>
      <w:r w:rsidRPr="008F23EC">
        <w:rPr>
          <w:rFonts w:ascii="仿宋_GB2312" w:eastAsia="仿宋_GB2312" w:hAnsi="宋体" w:cs="宋体" w:hint="eastAsia"/>
          <w:color w:val="000000"/>
          <w:kern w:val="0"/>
          <w:sz w:val="24"/>
          <w:szCs w:val="24"/>
        </w:rPr>
        <w:t>第三次拍卖</w:t>
      </w:r>
      <w:proofErr w:type="gramStart"/>
      <w:r w:rsidRPr="008F23EC">
        <w:rPr>
          <w:rFonts w:ascii="仿宋_GB2312" w:eastAsia="仿宋_GB2312" w:hAnsi="宋体" w:cs="宋体" w:hint="eastAsia"/>
          <w:color w:val="000000"/>
          <w:kern w:val="0"/>
          <w:sz w:val="24"/>
          <w:szCs w:val="24"/>
        </w:rPr>
        <w:t>流拍且申请</w:t>
      </w:r>
      <w:proofErr w:type="gramEnd"/>
      <w:r w:rsidRPr="008F23EC">
        <w:rPr>
          <w:rFonts w:ascii="仿宋_GB2312" w:eastAsia="仿宋_GB2312" w:hAnsi="宋体" w:cs="宋体" w:hint="eastAsia"/>
          <w:color w:val="000000"/>
          <w:kern w:val="0"/>
          <w:sz w:val="24"/>
          <w:szCs w:val="24"/>
        </w:rPr>
        <w:t>执行人或者其他执行债权人拒绝接受或者依法不能接受该不动产或者其他财产权抵债的，人民法院应当于第三次拍卖终结之日起七日内发出变卖公告。自公告之日起六十日内没有买受人愿意以第三次拍卖的保留价买受该财产，且申请执行人、其他执行债权人仍不表示接受该财产抵债的，应当解除查封、冻结，将该财产退还被执行人，但对该财产可以采取其他执行措施的除外。</w:t>
      </w:r>
      <w:r w:rsidRPr="008F23EC">
        <w:rPr>
          <w:rFonts w:ascii="仿宋_GB2312" w:eastAsia="仿宋_GB2312" w:hAnsi="Times New Roman" w:cs="Times New Roman" w:hint="eastAsia"/>
          <w:color w:val="000000"/>
          <w:kern w:val="0"/>
          <w:sz w:val="24"/>
          <w:szCs w:val="24"/>
        </w:rPr>
        <w:br/>
      </w:r>
      <w:r w:rsidRPr="008F23EC">
        <w:rPr>
          <w:rFonts w:ascii="宋体" w:eastAsia="宋体" w:hAnsi="宋体" w:cs="Times New Roman" w:hint="eastAsia"/>
          <w:color w:val="000000"/>
          <w:kern w:val="0"/>
          <w:sz w:val="24"/>
          <w:szCs w:val="24"/>
        </w:rPr>
        <w:t>    </w:t>
      </w:r>
      <w:r w:rsidRPr="008F23EC">
        <w:rPr>
          <w:rFonts w:ascii="仿宋_GB2312" w:eastAsia="仿宋_GB2312" w:hAnsi="宋体" w:cs="宋体" w:hint="eastAsia"/>
          <w:color w:val="000000"/>
          <w:kern w:val="0"/>
          <w:sz w:val="24"/>
          <w:szCs w:val="24"/>
        </w:rPr>
        <w:t>第二十九条</w:t>
      </w:r>
      <w:r w:rsidRPr="008F23EC">
        <w:rPr>
          <w:rFonts w:ascii="仿宋_GB2312" w:eastAsia="仿宋_GB2312" w:hAnsi="宋体" w:cs="宋体" w:hint="eastAsia"/>
          <w:color w:val="000000"/>
          <w:kern w:val="0"/>
          <w:sz w:val="24"/>
          <w:szCs w:val="24"/>
        </w:rPr>
        <w:t>   </w:t>
      </w:r>
      <w:r w:rsidRPr="008F23EC">
        <w:rPr>
          <w:rFonts w:ascii="仿宋_GB2312" w:eastAsia="仿宋_GB2312" w:hAnsi="宋体" w:cs="宋体" w:hint="eastAsia"/>
          <w:color w:val="000000"/>
          <w:kern w:val="0"/>
          <w:sz w:val="24"/>
          <w:szCs w:val="24"/>
        </w:rPr>
        <w:t>动产拍卖成交或者抵债后，其所有权自该动产交付时起转移给买受人或者承受人。</w:t>
      </w:r>
      <w:r w:rsidRPr="008F23EC">
        <w:rPr>
          <w:rFonts w:ascii="仿宋_GB2312" w:eastAsia="仿宋_GB2312" w:hAnsi="Times New Roman" w:cs="Times New Roman" w:hint="eastAsia"/>
          <w:color w:val="000000"/>
          <w:kern w:val="0"/>
          <w:sz w:val="24"/>
          <w:szCs w:val="24"/>
        </w:rPr>
        <w:br/>
      </w:r>
      <w:r w:rsidRPr="008F23EC">
        <w:rPr>
          <w:rFonts w:ascii="宋体" w:eastAsia="宋体" w:hAnsi="宋体" w:cs="Times New Roman" w:hint="eastAsia"/>
          <w:color w:val="000000"/>
          <w:kern w:val="0"/>
          <w:sz w:val="24"/>
          <w:szCs w:val="24"/>
        </w:rPr>
        <w:t>    </w:t>
      </w:r>
      <w:r w:rsidRPr="008F23EC">
        <w:rPr>
          <w:rFonts w:ascii="仿宋_GB2312" w:eastAsia="仿宋_GB2312" w:hAnsi="宋体" w:cs="宋体" w:hint="eastAsia"/>
          <w:color w:val="000000"/>
          <w:kern w:val="0"/>
          <w:sz w:val="24"/>
          <w:szCs w:val="24"/>
        </w:rPr>
        <w:t>不动产、有登记的特定动产或者其他财产权拍卖成交或者抵债后，该不动产、特定动产的所有权、其他财产权自拍卖成交或者抵债裁定送达买受人或者承受人时起转移。</w:t>
      </w:r>
    </w:p>
    <w:p w:rsidR="008F23EC" w:rsidRPr="008F23EC" w:rsidRDefault="008F23EC" w:rsidP="008F23EC">
      <w:pPr>
        <w:widowControl/>
        <w:jc w:val="left"/>
        <w:rPr>
          <w:rFonts w:ascii="microsoft yahei" w:eastAsia="宋体" w:hAnsi="microsoft yahei" w:cs="宋体" w:hint="eastAsia"/>
          <w:color w:val="000000"/>
          <w:kern w:val="0"/>
          <w:sz w:val="23"/>
          <w:szCs w:val="23"/>
        </w:rPr>
      </w:pPr>
      <w:r w:rsidRPr="008F23EC">
        <w:rPr>
          <w:rFonts w:ascii="Times New Roman" w:eastAsia="宋体" w:hAnsi="Times New Roman" w:cs="Times New Roman"/>
          <w:color w:val="000000"/>
          <w:kern w:val="0"/>
          <w:sz w:val="23"/>
          <w:szCs w:val="23"/>
        </w:rPr>
        <w:t>4</w:t>
      </w:r>
    </w:p>
    <w:p w:rsidR="0078164D" w:rsidRDefault="0078164D"/>
    <w:sectPr w:rsidR="0078164D" w:rsidSect="007816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999" w:rsidRDefault="00C76999" w:rsidP="008F23EC">
      <w:r>
        <w:separator/>
      </w:r>
    </w:p>
  </w:endnote>
  <w:endnote w:type="continuationSeparator" w:id="0">
    <w:p w:rsidR="00C76999" w:rsidRDefault="00C76999" w:rsidP="008F23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999" w:rsidRDefault="00C76999" w:rsidP="008F23EC">
      <w:r>
        <w:separator/>
      </w:r>
    </w:p>
  </w:footnote>
  <w:footnote w:type="continuationSeparator" w:id="0">
    <w:p w:rsidR="00C76999" w:rsidRDefault="00C76999" w:rsidP="008F23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23EC"/>
    <w:rsid w:val="0078164D"/>
    <w:rsid w:val="008F23EC"/>
    <w:rsid w:val="00C769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64D"/>
    <w:pPr>
      <w:widowControl w:val="0"/>
      <w:jc w:val="both"/>
    </w:pPr>
  </w:style>
  <w:style w:type="paragraph" w:styleId="3">
    <w:name w:val="heading 3"/>
    <w:basedOn w:val="a"/>
    <w:link w:val="3Char"/>
    <w:uiPriority w:val="9"/>
    <w:qFormat/>
    <w:rsid w:val="008F23E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23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23EC"/>
    <w:rPr>
      <w:sz w:val="18"/>
      <w:szCs w:val="18"/>
    </w:rPr>
  </w:style>
  <w:style w:type="paragraph" w:styleId="a4">
    <w:name w:val="footer"/>
    <w:basedOn w:val="a"/>
    <w:link w:val="Char0"/>
    <w:uiPriority w:val="99"/>
    <w:semiHidden/>
    <w:unhideWhenUsed/>
    <w:rsid w:val="008F23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23EC"/>
    <w:rPr>
      <w:sz w:val="18"/>
      <w:szCs w:val="18"/>
    </w:rPr>
  </w:style>
  <w:style w:type="character" w:customStyle="1" w:styleId="3Char">
    <w:name w:val="标题 3 Char"/>
    <w:basedOn w:val="a0"/>
    <w:link w:val="3"/>
    <w:uiPriority w:val="9"/>
    <w:rsid w:val="008F23EC"/>
    <w:rPr>
      <w:rFonts w:ascii="宋体" w:eastAsia="宋体" w:hAnsi="宋体" w:cs="宋体"/>
      <w:b/>
      <w:bCs/>
      <w:kern w:val="0"/>
      <w:sz w:val="27"/>
      <w:szCs w:val="27"/>
    </w:rPr>
  </w:style>
  <w:style w:type="paragraph" w:customStyle="1" w:styleId="cjk">
    <w:name w:val="cjk"/>
    <w:basedOn w:val="a"/>
    <w:rsid w:val="008F23E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F23EC"/>
  </w:style>
  <w:style w:type="paragraph" w:styleId="a5">
    <w:name w:val="Normal (Web)"/>
    <w:basedOn w:val="a"/>
    <w:uiPriority w:val="99"/>
    <w:semiHidden/>
    <w:unhideWhenUsed/>
    <w:rsid w:val="008F23E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30390567">
      <w:bodyDiv w:val="1"/>
      <w:marLeft w:val="0"/>
      <w:marRight w:val="0"/>
      <w:marTop w:val="0"/>
      <w:marBottom w:val="0"/>
      <w:divBdr>
        <w:top w:val="none" w:sz="0" w:space="0" w:color="auto"/>
        <w:left w:val="none" w:sz="0" w:space="0" w:color="auto"/>
        <w:bottom w:val="none" w:sz="0" w:space="0" w:color="auto"/>
        <w:right w:val="none" w:sz="0" w:space="0" w:color="auto"/>
      </w:divBdr>
      <w:divsChild>
        <w:div w:id="603457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dc:creator>
  <cp:keywords/>
  <dc:description/>
  <cp:lastModifiedBy>len</cp:lastModifiedBy>
  <cp:revision>2</cp:revision>
  <dcterms:created xsi:type="dcterms:W3CDTF">2017-10-10T06:52:00Z</dcterms:created>
  <dcterms:modified xsi:type="dcterms:W3CDTF">2017-10-10T06:54:00Z</dcterms:modified>
</cp:coreProperties>
</file>