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内部刊物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请勿外传</w:t>
      </w:r>
    </w:p>
    <w:p>
      <w:pPr>
        <w:pStyle w:val="2"/>
        <w:ind w:left="-283" w:leftChars="-135" w:right="-197" w:rightChars="-94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工作简报·第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期</w:t>
      </w:r>
    </w:p>
    <w:p>
      <w:pPr>
        <w:pBdr>
          <w:bottom w:val="single" w:color="auto" w:sz="4" w:space="1"/>
        </w:pBd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江源林区基层法院编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/>
          <w:sz w:val="32"/>
          <w:szCs w:val="32"/>
        </w:rPr>
        <w:t xml:space="preserve">日 </w:t>
      </w:r>
    </w:p>
    <w:p>
      <w:pPr>
        <w:spacing w:line="576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江源林区基层法院传达学习贯彻《关于加强综合治理 从源头切实解决执行难问题的意见》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月28日下午，江源林区基层法院召开党组扩大会议，院党组班子成员、各部门负责人和执行局全体法官干警参加会议。院党组书记、院长刘典国主持会议并提出工作要求。党组成员、执行局局长王爱军传达了中央全面依法治国委员会《关于加强综合治理从源头切实解决执行难问题的意见》和省法院、长春林区中级有关通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刘典国要求院领导和执行局全体法官干警要对照《关于加强综合治理从源头切实解决执行难问题的意见》提出的新要求、新规定，查找工作短板，制定贯彻落实意见。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充分认识加强执行工作、切实解决执行难的重大意义，始终坚持以习近平新时代中国特色社会主义思想为指导，进一步增强做好解决执行难工作的责任感和紧迫感，紧密结合“不忘初心、牢记使命”主题教育和“审判质量再提升年”活动，加大工作力度，强化责任落实，努力向“切实解决执行难”目标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充分发挥我国社会主义制度集中力量办大事的政治优势、制度优势，与辖区党委政府及各有关部门通力协作、齐抓共管。要需强化执行难源头的治理，健全网络执行查控系统、建立健全查找被执行人协作联动机制、完善失信被执行人联合惩戒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要通过加快执行信息化建设，完善执行查控系统建设，加强联合惩戒系统建设，提高失信被执行人的违法成本。要不断完善司法救助制度，妥善解决无财产可供执行的“执行不能”案件。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健全完善执行工作长效机制，着力破解难题、补齐短板，不断提升执行工作的能力水平。要认真履行工作职责，促进执行联动工作机制实现常态化运转。要加强对执行宣传工作的认识，建立执行宣传常态化机制，持续加大执行宣传力度，为提升执行工作能力和质效提供有力保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spacing w:line="576" w:lineRule="exact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</w:t>
      </w:r>
    </w:p>
    <w:p>
      <w:pPr>
        <w:spacing w:line="576" w:lineRule="exact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（供稿人：办公室马馼）</w:t>
      </w:r>
    </w:p>
    <w:p>
      <w:pPr>
        <w:spacing w:line="576" w:lineRule="exact"/>
        <w:jc w:val="both"/>
        <w:rPr>
          <w:rFonts w:asciiTheme="minorEastAsia" w:hAnsiTheme="minorEastAsia"/>
          <w:sz w:val="32"/>
          <w:szCs w:val="32"/>
        </w:rPr>
      </w:pPr>
    </w:p>
    <w:p>
      <w:pPr>
        <w:ind w:firstLine="280" w:firstLineChars="100"/>
        <w:rPr>
          <w:rFonts w:ascii="仿宋" w:hAnsi="仿宋" w:eastAsia="仿宋"/>
          <w:spacing w:val="-10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pict>
          <v:shape id="_x0000_s1026" o:spid="_x0000_s1026" o:spt="32" type="#_x0000_t32" style="position:absolute;left:0pt;margin-left:-5.1pt;margin-top:-0.1pt;height:0pt;width:425.2pt;mso-position-horizontal-relative:margin;z-index:251659264;mso-width-relative:page;mso-height-relative:page;" filled="f" coordsize="21600,21600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FIgXTTAAAABwEAAA8AAAAAAAAAAQAg&#10;AAAAIgAAAGRycy9kb3ducmV2LnhtbFBLAQIUABQAAAAIAIdO4kBIB2zm2gEAAJUDAAAOAAAAAAAA&#10;AAEAIAAAACIBAABkcnMvZTJvRG9jLnhtbFBLBQYAAAAABgAGAFkBAABu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pacing w:val="-10"/>
          <w:sz w:val="28"/>
          <w:szCs w:val="28"/>
        </w:rPr>
        <w:t>报：长春林区中院孟东华副院长，长春林区中院宣教处、研究室</w:t>
      </w:r>
    </w:p>
    <w:p>
      <w:pPr>
        <w:ind w:firstLine="260" w:firstLineChars="1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仿宋" w:hAnsi="仿宋" w:eastAsia="仿宋"/>
          <w:spacing w:val="-10"/>
          <w:sz w:val="28"/>
          <w:szCs w:val="28"/>
        </w:rPr>
        <w:t>发：本院院级领导、各部门</w:t>
      </w:r>
      <w:r>
        <w:rPr>
          <w:rFonts w:hint="eastAsia" w:asciiTheme="minorEastAsia" w:hAnsiTheme="minorEastAsia"/>
          <w:spacing w:val="-10"/>
          <w:sz w:val="32"/>
          <w:szCs w:val="32"/>
        </w:rPr>
        <w:t xml:space="preserve">   </w:t>
      </w:r>
    </w:p>
    <w:p>
      <w:pPr>
        <w:ind w:firstLine="280" w:firstLineChars="100"/>
        <w:jc w:val="left"/>
        <w:rPr>
          <w:rFonts w:asciiTheme="minorEastAsia" w:hAnsiTheme="minorEastAsia"/>
          <w:sz w:val="32"/>
          <w:szCs w:val="32"/>
        </w:rPr>
      </w:pPr>
      <w:r>
        <w:rPr>
          <w:rFonts w:ascii="仿宋" w:hAnsi="仿宋" w:eastAsia="仿宋"/>
          <w:sz w:val="28"/>
          <w:szCs w:val="28"/>
          <w:u w:val="single"/>
        </w:rPr>
        <w:pict>
          <v:shape id="自选图形 3" o:spid="_x0000_s2050" o:spt="32" type="#_x0000_t32" style="position:absolute;left:0pt;margin-left:-5.1pt;margin-top:0.25pt;height:0pt;width:425.2pt;mso-position-horizontal-relative:margin;z-index:251658240;mso-width-relative:page;mso-height-relative:page;" filled="f" coordsize="21600,21600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7fNB9IAAAAFAQAADwAAAAAAAAABACAA&#10;AAAiAAAAZHJzL2Rvd25yZXYueG1sUEsBAhQAFAAAAAgAh07iQAAfaA7aAQAAlQMAAA4AAAAAAAAA&#10;AQAgAAAAIQEAAGRycy9lMm9Eb2MueG1sUEsFBgAAAAAGAAYAWQEAAG0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z w:val="28"/>
          <w:szCs w:val="28"/>
        </w:rPr>
        <w:t>编辑：鹿文通                               审核：战殿有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542897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1 -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8542898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2 -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4FCB"/>
    <w:rsid w:val="000266B3"/>
    <w:rsid w:val="00043F36"/>
    <w:rsid w:val="0006303D"/>
    <w:rsid w:val="00074251"/>
    <w:rsid w:val="000A5F0A"/>
    <w:rsid w:val="000B6379"/>
    <w:rsid w:val="001E6916"/>
    <w:rsid w:val="001F60B4"/>
    <w:rsid w:val="00301608"/>
    <w:rsid w:val="00331AED"/>
    <w:rsid w:val="00334D48"/>
    <w:rsid w:val="004004A3"/>
    <w:rsid w:val="004130BC"/>
    <w:rsid w:val="00423596"/>
    <w:rsid w:val="00464D92"/>
    <w:rsid w:val="004D27B6"/>
    <w:rsid w:val="004E284E"/>
    <w:rsid w:val="0056040B"/>
    <w:rsid w:val="005F7382"/>
    <w:rsid w:val="00632B66"/>
    <w:rsid w:val="00653C8C"/>
    <w:rsid w:val="006A7078"/>
    <w:rsid w:val="006B2BD4"/>
    <w:rsid w:val="007203EA"/>
    <w:rsid w:val="00771F0B"/>
    <w:rsid w:val="007A5B18"/>
    <w:rsid w:val="0081602D"/>
    <w:rsid w:val="008167B3"/>
    <w:rsid w:val="00894012"/>
    <w:rsid w:val="00912EF2"/>
    <w:rsid w:val="009878EE"/>
    <w:rsid w:val="00A3625E"/>
    <w:rsid w:val="00A601C5"/>
    <w:rsid w:val="00A60AC8"/>
    <w:rsid w:val="00A71894"/>
    <w:rsid w:val="00AC3825"/>
    <w:rsid w:val="00AD251D"/>
    <w:rsid w:val="00B46E46"/>
    <w:rsid w:val="00B63E17"/>
    <w:rsid w:val="00BC7127"/>
    <w:rsid w:val="00BD5A24"/>
    <w:rsid w:val="00BE4FCB"/>
    <w:rsid w:val="00C433BD"/>
    <w:rsid w:val="00C6203D"/>
    <w:rsid w:val="00C66096"/>
    <w:rsid w:val="00D004D5"/>
    <w:rsid w:val="00D511A5"/>
    <w:rsid w:val="00D8677F"/>
    <w:rsid w:val="00D948A7"/>
    <w:rsid w:val="00DB5BD0"/>
    <w:rsid w:val="00DE269D"/>
    <w:rsid w:val="00E06FBA"/>
    <w:rsid w:val="00E227D2"/>
    <w:rsid w:val="00E3387C"/>
    <w:rsid w:val="00E50CB1"/>
    <w:rsid w:val="00EA79AB"/>
    <w:rsid w:val="00F34E97"/>
    <w:rsid w:val="00F736A6"/>
    <w:rsid w:val="00FB2D83"/>
    <w:rsid w:val="00FE7854"/>
    <w:rsid w:val="29F82109"/>
    <w:rsid w:val="340C40EC"/>
    <w:rsid w:val="3AC900DF"/>
    <w:rsid w:val="5C3C1E67"/>
    <w:rsid w:val="60250982"/>
    <w:rsid w:val="66C21D8B"/>
    <w:rsid w:val="7CE76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1026"/>
        <o:r id="V:Rule2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Heading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NormalCharacter"/>
    <w:qFormat/>
    <w:uiPriority w:val="0"/>
    <w:rPr>
      <w:rFonts w:ascii="Times New Roman" w:hAnsi="Times New Roman" w:eastAsia="宋体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16547-F273-4319-B6EB-5A0BFA825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154</Words>
  <Characters>880</Characters>
  <Lines>7</Lines>
  <Paragraphs>2</Paragraphs>
  <TotalTime>18</TotalTime>
  <ScaleCrop>false</ScaleCrop>
  <LinksUpToDate>false</LinksUpToDate>
  <CharactersWithSpaces>1032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2019-07-06T02:15:00Z</dcterms:created>
  <dc:creator>Windows 用户</dc:creator>
  <cp:lastModifiedBy>io</cp:lastModifiedBy>
  <cp:lastPrinted>2019-03-25T08:14:00Z</cp:lastPrinted>
  <dcterms:modified xsi:type="dcterms:W3CDTF">2019-11-22T05:57:16Z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